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4DFA1">
      <w:pPr>
        <w:pStyle w:val="134"/>
        <w:framePr w:wrap="around" w:hAnchor="page" w:x="1351" w:y="14071"/>
      </w:pPr>
      <w:bookmarkStart w:id="0" w:name="FY"/>
      <w:r>
        <w:rPr>
          <w:sz w:val="30"/>
          <w:szCs w:val="30"/>
        </w:rPr>
        <w:fldChar w:fldCharType="begin">
          <w:ffData>
            <w:name w:val="FY"/>
            <w:enabled/>
            <w:calcOnExit w:val="0"/>
            <w:textInput>
              <w:default w:val="XXXX"/>
              <w:maxLength w:val="4"/>
            </w:textInput>
          </w:ffData>
        </w:fldChar>
      </w:r>
      <w:r>
        <w:rPr>
          <w:sz w:val="30"/>
          <w:szCs w:val="30"/>
        </w:rPr>
        <w:instrText xml:space="preserve"> FORMTEXT </w:instrText>
      </w:r>
      <w:r>
        <w:rPr>
          <w:sz w:val="30"/>
          <w:szCs w:val="30"/>
        </w:rPr>
        <w:fldChar w:fldCharType="separate"/>
      </w:r>
      <w:r>
        <w:rPr>
          <w:sz w:val="30"/>
          <w:szCs w:val="30"/>
        </w:rPr>
        <w:t>XXXX</w:t>
      </w:r>
      <w:r>
        <w:rPr>
          <w:sz w:val="30"/>
          <w:szCs w:val="30"/>
        </w:rPr>
        <w:fldChar w:fldCharType="end"/>
      </w:r>
      <w:bookmarkEnd w:id="0"/>
      <w:r>
        <w:rPr>
          <w:sz w:val="30"/>
          <w:szCs w:val="30"/>
        </w:rPr>
        <w:t xml:space="preserve"> - </w:t>
      </w:r>
      <w:r>
        <w:rPr>
          <w:sz w:val="30"/>
          <w:szCs w:val="30"/>
        </w:rPr>
        <w:fldChar w:fldCharType="begin">
          <w:ffData>
            <w:name w:val="FM"/>
            <w:enabled/>
            <w:calcOnExit w:val="0"/>
            <w:textInput>
              <w:default w:val="XX"/>
              <w:maxLength w:val="2"/>
            </w:textInput>
          </w:ffData>
        </w:fldChar>
      </w:r>
      <w:r>
        <w:rPr>
          <w:sz w:val="30"/>
          <w:szCs w:val="30"/>
        </w:rPr>
        <w:instrText xml:space="preserve"> FORMTEXT </w:instrText>
      </w:r>
      <w:r>
        <w:rPr>
          <w:sz w:val="30"/>
          <w:szCs w:val="30"/>
        </w:rPr>
        <w:fldChar w:fldCharType="separate"/>
      </w:r>
      <w:r>
        <w:rPr>
          <w:sz w:val="30"/>
          <w:szCs w:val="30"/>
        </w:rPr>
        <w:t>XX</w:t>
      </w:r>
      <w:r>
        <w:rPr>
          <w:sz w:val="30"/>
          <w:szCs w:val="30"/>
        </w:rPr>
        <w:fldChar w:fldCharType="end"/>
      </w:r>
      <w:r>
        <w:rPr>
          <w:sz w:val="30"/>
          <w:szCs w:val="30"/>
        </w:rPr>
        <w:t xml:space="preserve"> - </w:t>
      </w:r>
      <w:bookmarkStart w:id="1" w:name="FD"/>
      <w:r>
        <w:rPr>
          <w:sz w:val="30"/>
          <w:szCs w:val="30"/>
        </w:rPr>
        <w:fldChar w:fldCharType="begin">
          <w:ffData>
            <w:name w:val="FD"/>
            <w:enabled/>
            <w:calcOnExit w:val="0"/>
            <w:textInput>
              <w:default w:val="XX"/>
              <w:maxLength w:val="2"/>
            </w:textInput>
          </w:ffData>
        </w:fldChar>
      </w:r>
      <w:r>
        <w:rPr>
          <w:sz w:val="30"/>
          <w:szCs w:val="30"/>
        </w:rPr>
        <w:instrText xml:space="preserve"> FORMTEXT </w:instrText>
      </w:r>
      <w:r>
        <w:rPr>
          <w:sz w:val="30"/>
          <w:szCs w:val="30"/>
        </w:rPr>
        <w:fldChar w:fldCharType="separate"/>
      </w:r>
      <w:r>
        <w:rPr>
          <w:sz w:val="30"/>
          <w:szCs w:val="30"/>
        </w:rPr>
        <w:t>XX</w:t>
      </w:r>
      <w:r>
        <w:rPr>
          <w:sz w:val="30"/>
          <w:szCs w:val="30"/>
        </w:rPr>
        <w:fldChar w:fldCharType="end"/>
      </w:r>
      <w:bookmarkEnd w:id="1"/>
      <w:r>
        <w:rPr>
          <w:sz w:val="30"/>
          <w:szCs w:val="30"/>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43"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WHazzWAAAACwEAAA8AAAAAAAAAAQAgAAAAIgAAAGRycy9k&#10;b3ducmV2LnhtbFBLAQIUABQAAAAIAIdO4kDewLGAywEAAKEDAAAOAAAAAAAAAAEAIAAAACUBAABk&#10;cnMvZTJvRG9jLnhtbFBLBQYAAAAABgAGAFkBAABiBQAAAAA=&#10;">
                <v:fill on="f" focussize="0,0"/>
                <v:stroke color="#000000" joinstyle="round"/>
                <v:imagedata o:title=""/>
                <o:lock v:ext="edit" aspectratio="f"/>
                <w10:anchorlock/>
              </v:line>
            </w:pict>
          </mc:Fallback>
        </mc:AlternateContent>
      </w:r>
    </w:p>
    <w:p w14:paraId="1E33D398">
      <w:pPr>
        <w:pStyle w:val="135"/>
        <w:framePr w:wrap="around" w:hAnchor="page" w:x="6931" w:y="13981"/>
        <w:rPr>
          <w:sz w:val="30"/>
          <w:szCs w:val="30"/>
        </w:rPr>
      </w:pPr>
      <w:bookmarkStart w:id="2" w:name="SY"/>
      <w:r>
        <w:rPr>
          <w:sz w:val="30"/>
          <w:szCs w:val="30"/>
        </w:rPr>
        <w:fldChar w:fldCharType="begin">
          <w:ffData>
            <w:name w:val="SY"/>
            <w:enabled/>
            <w:calcOnExit w:val="0"/>
            <w:textInput>
              <w:default w:val="XXXX"/>
              <w:maxLength w:val="4"/>
            </w:textInput>
          </w:ffData>
        </w:fldChar>
      </w:r>
      <w:r>
        <w:rPr>
          <w:sz w:val="30"/>
          <w:szCs w:val="30"/>
        </w:rPr>
        <w:instrText xml:space="preserve"> FORMTEXT </w:instrText>
      </w:r>
      <w:r>
        <w:rPr>
          <w:sz w:val="30"/>
          <w:szCs w:val="30"/>
        </w:rPr>
        <w:fldChar w:fldCharType="separate"/>
      </w:r>
      <w:r>
        <w:rPr>
          <w:sz w:val="30"/>
          <w:szCs w:val="30"/>
        </w:rPr>
        <w:t>XXXX</w:t>
      </w:r>
      <w:r>
        <w:rPr>
          <w:sz w:val="30"/>
          <w:szCs w:val="30"/>
        </w:rPr>
        <w:fldChar w:fldCharType="end"/>
      </w:r>
      <w:bookmarkEnd w:id="2"/>
      <w:r>
        <w:rPr>
          <w:sz w:val="30"/>
          <w:szCs w:val="30"/>
        </w:rPr>
        <w:t xml:space="preserve"> - </w:t>
      </w:r>
      <w:bookmarkStart w:id="3" w:name="SM"/>
      <w:r>
        <w:rPr>
          <w:sz w:val="30"/>
          <w:szCs w:val="30"/>
        </w:rPr>
        <w:fldChar w:fldCharType="begin">
          <w:ffData>
            <w:name w:val="SM"/>
            <w:enabled/>
            <w:calcOnExit w:val="0"/>
            <w:textInput>
              <w:default w:val="XX"/>
              <w:maxLength w:val="2"/>
            </w:textInput>
          </w:ffData>
        </w:fldChar>
      </w:r>
      <w:r>
        <w:rPr>
          <w:sz w:val="30"/>
          <w:szCs w:val="30"/>
        </w:rPr>
        <w:instrText xml:space="preserve"> FORMTEXT </w:instrText>
      </w:r>
      <w:r>
        <w:rPr>
          <w:sz w:val="30"/>
          <w:szCs w:val="30"/>
        </w:rPr>
        <w:fldChar w:fldCharType="separate"/>
      </w:r>
      <w:r>
        <w:rPr>
          <w:sz w:val="30"/>
          <w:szCs w:val="30"/>
        </w:rPr>
        <w:t>XX</w:t>
      </w:r>
      <w:r>
        <w:rPr>
          <w:sz w:val="30"/>
          <w:szCs w:val="30"/>
        </w:rPr>
        <w:fldChar w:fldCharType="end"/>
      </w:r>
      <w:bookmarkEnd w:id="3"/>
      <w:r>
        <w:rPr>
          <w:sz w:val="30"/>
          <w:szCs w:val="30"/>
        </w:rPr>
        <w:t xml:space="preserve"> - </w:t>
      </w:r>
      <w:bookmarkStart w:id="4" w:name="SD"/>
      <w:r>
        <w:rPr>
          <w:sz w:val="30"/>
          <w:szCs w:val="30"/>
        </w:rPr>
        <w:fldChar w:fldCharType="begin">
          <w:ffData>
            <w:name w:val="SD"/>
            <w:enabled/>
            <w:calcOnExit w:val="0"/>
            <w:textInput>
              <w:default w:val="XX"/>
              <w:maxLength w:val="2"/>
            </w:textInput>
          </w:ffData>
        </w:fldChar>
      </w:r>
      <w:r>
        <w:rPr>
          <w:sz w:val="30"/>
          <w:szCs w:val="30"/>
        </w:rPr>
        <w:instrText xml:space="preserve"> FORMTEXT </w:instrText>
      </w:r>
      <w:r>
        <w:rPr>
          <w:sz w:val="30"/>
          <w:szCs w:val="30"/>
        </w:rPr>
        <w:fldChar w:fldCharType="separate"/>
      </w:r>
      <w:r>
        <w:rPr>
          <w:sz w:val="30"/>
          <w:szCs w:val="30"/>
        </w:rPr>
        <w:t>XX</w:t>
      </w:r>
      <w:r>
        <w:rPr>
          <w:sz w:val="30"/>
          <w:szCs w:val="30"/>
        </w:rPr>
        <w:fldChar w:fldCharType="end"/>
      </w:r>
      <w:bookmarkEnd w:id="4"/>
      <w:r>
        <w:rPr>
          <w:sz w:val="30"/>
          <w:szCs w:val="30"/>
        </w:rPr>
        <w:t>实施</w:t>
      </w:r>
    </w:p>
    <w:p w14:paraId="45493939">
      <w:pPr>
        <w:pStyle w:val="115"/>
        <w:framePr w:wrap="around"/>
        <w:rPr>
          <w:rFonts w:ascii="Times New Roman"/>
        </w:rPr>
      </w:pPr>
      <w:r>
        <w:rPr>
          <w:rFonts w:hint="eastAsia" w:asciiTheme="majorEastAsia" w:hAnsiTheme="majorEastAsia" w:eastAsiaTheme="majorEastAsia"/>
          <w:sz w:val="30"/>
          <w:szCs w:val="30"/>
        </w:rPr>
        <w:t xml:space="preserve">中国生物材料学会   </w:t>
      </w:r>
      <w:r>
        <w:rPr>
          <w:rStyle w:val="77"/>
          <w:rFonts w:ascii="Times New Roman"/>
          <w:sz w:val="30"/>
          <w:szCs w:val="30"/>
        </w:rPr>
        <w:t>发布</w:t>
      </w:r>
    </w:p>
    <w:p w14:paraId="2C6E057F">
      <w:pPr>
        <w:pStyle w:val="83"/>
        <w:framePr w:wrap="around"/>
        <w:spacing w:before="156" w:after="156" w:line="240" w:lineRule="auto"/>
        <w:rPr>
          <w:rFonts w:ascii="黑体"/>
          <w:sz w:val="52"/>
          <w:szCs w:val="20"/>
        </w:rPr>
      </w:pPr>
      <w:bookmarkStart w:id="5" w:name="OLE_LINK23"/>
      <w:bookmarkStart w:id="6" w:name="YZBS"/>
      <w:r>
        <w:rPr>
          <w:rFonts w:hint="eastAsia" w:ascii="黑体"/>
          <w:sz w:val="52"/>
          <w:szCs w:val="20"/>
        </w:rPr>
        <w:t>口腔口咽瘘管修复用功能凝胶材料</w:t>
      </w:r>
    </w:p>
    <w:bookmarkEnd w:id="5"/>
    <w:p w14:paraId="13D5941C">
      <w:pPr>
        <w:pStyle w:val="83"/>
        <w:framePr w:wrap="around"/>
        <w:spacing w:before="156" w:after="156"/>
        <w:rPr>
          <w:sz w:val="36"/>
          <w:szCs w:val="36"/>
        </w:rPr>
      </w:pPr>
      <w:r>
        <w:rPr>
          <w:sz w:val="36"/>
          <w:szCs w:val="36"/>
        </w:rPr>
        <w:t>Functional gel material for the repair of oral-pharyngeal fistulas</w:t>
      </w:r>
    </w:p>
    <w:bookmarkEnd w:id="6"/>
    <w:tbl>
      <w:tblPr>
        <w:tblStyle w:val="34"/>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7E1F9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7C3E53BE">
            <w:pPr>
              <w:pStyle w:val="83"/>
              <w:framePr w:wrap="around"/>
              <w:spacing w:before="156" w:after="156"/>
            </w:pPr>
            <w: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635" t="1905" r="0" b="1270"/>
                      <wp:wrapNone/>
                      <wp:docPr id="45"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6UhfMwoCAAAh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2ZwzK3qa+Pf7KMvgfEnRB3eH&#10;kZh3tyB/emZh1QnbqhtEGDolamqmiPnZPwXR8VTKtsMXqAlU7AIkhQ4N9hGQuLNDGsTxPAh1CEzS&#10;YXGVz/OcZiQpNp3Poh2vEOVTtUMfPinoWTQqjjTohC72tz6MqU8pqXswut5oY5KD7XZlkO0FLcUm&#10;fSd0f5lmbEy2EMtGxHiSaEZmo0JbqI/EEmHcLHpXZHSAvzkbaKsq7n/tBCrOzGdLSl0Vs1lcw+TM&#10;5h+m5OBlZHsZEVYSVMUDZ6O5CuPq7hzqtqObikTawg2p2+hEPCo/dnVqljYnSXfa8rial37K+vuy&#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YmuktUAAAAKAQAADwAAAAAAAAABACAAAAAiAAAA&#10;ZHJzL2Rvd25yZXYueG1sUEsBAhQAFAAAAAgAh07iQOlIXzMKAgAAIQQAAA4AAAAAAAAAAQAgAAAA&#10;JAEAAGRycy9lMm9Eb2MueG1sUEsFBgAAAAAGAAYAWQEAAKAFAAAAAA==&#10;">
                      <v:fill on="t" focussize="0,0"/>
                      <v:stroke on="f"/>
                      <v:imagedata o:title=""/>
                      <o:lock v:ext="edit" aspectratio="f"/>
                      <w10:anchorlock/>
                    </v:rect>
                  </w:pict>
                </mc:Fallback>
              </mc:AlternateContent>
            </w:r>
            <w:r>
              <w:rPr>
                <w:rFonts w:hint="eastAsia"/>
              </w:rPr>
              <w:t>（征求意见稿）</w:t>
            </w:r>
          </w:p>
        </w:tc>
      </w:tr>
      <w:tr w14:paraId="2C488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D38EF7E">
            <w:pPr>
              <w:pStyle w:val="86"/>
              <w:framePr w:wrap="around"/>
              <w:spacing w:before="312" w:after="312"/>
              <w:rPr>
                <w:rFonts w:ascii="Times New Roman"/>
              </w:rPr>
            </w:pPr>
            <w:r>
              <w:rPr>
                <w:rFonts w:hint="eastAsia" w:ascii="Times New Roman"/>
              </w:rPr>
              <w:t>在提交反馈意见时，请将您知道的相关专利连同支持性文件一并附上</w:t>
            </w:r>
          </w:p>
        </w:tc>
      </w:tr>
    </w:tbl>
    <w:tbl>
      <w:tblPr>
        <w:tblStyle w:val="35"/>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36"/>
        <w:gridCol w:w="9319"/>
      </w:tblGrid>
      <w:tr w14:paraId="4E81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4D9429F">
            <w:pPr>
              <w:pStyle w:val="19"/>
              <w:framePr w:wrap="notBeside" w:vAnchor="page" w:hAnchor="page" w:x="1372" w:y="568"/>
              <w:rPr>
                <w:rFonts w:ascii="宋体" w:eastAsiaTheme="minorEastAsia"/>
                <w:color w:val="auto"/>
                <w:sz w:val="21"/>
                <w:szCs w:val="21"/>
              </w:rPr>
            </w:pPr>
            <w:r>
              <w:rPr>
                <w:rFonts w:ascii="宋体" w:eastAsiaTheme="minorEastAsia"/>
                <w:color w:val="auto"/>
                <w:sz w:val="21"/>
                <w:szCs w:val="21"/>
              </w:rPr>
              <w:t>ICS</w:t>
            </w:r>
          </w:p>
        </w:tc>
        <w:tc>
          <w:tcPr>
            <w:tcW w:w="8855" w:type="dxa"/>
          </w:tcPr>
          <w:p w14:paraId="4DDDBBFB">
            <w:pPr>
              <w:pStyle w:val="19"/>
              <w:framePr w:wrap="notBeside" w:vAnchor="page" w:hAnchor="page" w:x="1372" w:y="568"/>
              <w:jc w:val="both"/>
              <w:rPr>
                <w:rFonts w:ascii="宋体" w:eastAsiaTheme="minorEastAsia"/>
                <w:color w:val="auto"/>
                <w:sz w:val="21"/>
                <w:szCs w:val="21"/>
              </w:rPr>
            </w:pPr>
            <w:r>
              <w:rPr>
                <w:rFonts w:hint="eastAsia" w:ascii="宋体" w:eastAsiaTheme="minorEastAsia"/>
                <w:color w:val="auto"/>
                <w:sz w:val="21"/>
                <w:szCs w:val="21"/>
              </w:rPr>
              <w:t>ICS 11.120.20</w:t>
            </w:r>
          </w:p>
        </w:tc>
      </w:tr>
      <w:tr w14:paraId="1F2A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65338EB">
            <w:pPr>
              <w:pStyle w:val="19"/>
              <w:framePr w:wrap="notBeside" w:vAnchor="page" w:hAnchor="page" w:x="1372" w:y="568"/>
              <w:spacing w:before="40"/>
              <w:rPr>
                <w:rFonts w:ascii="宋体" w:eastAsiaTheme="minorEastAsia"/>
                <w:color w:val="auto"/>
                <w:sz w:val="21"/>
                <w:szCs w:val="21"/>
              </w:rPr>
            </w:pPr>
            <w:r>
              <w:rPr>
                <w:rFonts w:ascii="宋体" w:eastAsiaTheme="minorEastAsia"/>
                <w:color w:val="auto"/>
                <w:sz w:val="21"/>
                <w:szCs w:val="21"/>
              </w:rPr>
              <w:t>CCS</w:t>
            </w:r>
          </w:p>
        </w:tc>
        <w:tc>
          <w:tcPr>
            <w:tcW w:w="8855" w:type="dxa"/>
          </w:tcPr>
          <w:p w14:paraId="51BB72A6">
            <w:pPr>
              <w:pStyle w:val="7"/>
              <w:framePr w:wrap="notBeside" w:vAnchor="page" w:hAnchor="page" w:x="1372" w:y="568"/>
              <w:rPr>
                <w:rFonts w:ascii="宋体" w:eastAsiaTheme="minorEastAsia"/>
                <w:color w:val="auto"/>
                <w:szCs w:val="21"/>
              </w:rPr>
            </w:pPr>
            <w:r>
              <w:rPr>
                <w:rFonts w:hint="eastAsia" w:ascii="宋体" w:eastAsiaTheme="minorEastAsia"/>
                <w:color w:val="auto"/>
                <w:szCs w:val="21"/>
              </w:rPr>
              <w:t>C 48</w:t>
            </w:r>
            <w:bookmarkStart w:id="91" w:name="_GoBack"/>
            <w:bookmarkEnd w:id="91"/>
          </w:p>
        </w:tc>
      </w:tr>
    </w:tbl>
    <w:tbl>
      <w:tblPr>
        <w:tblStyle w:val="35"/>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14:paraId="3819F33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14:paraId="3299247F">
            <w:pPr>
              <w:pStyle w:val="70"/>
              <w:framePr w:w="0" w:hRule="auto" w:hSpace="0" w:vSpace="0" w:wrap="auto" w:vAnchor="margin" w:hAnchor="text" w:xAlign="left" w:yAlign="inline"/>
              <w:rPr>
                <w:rFonts w:ascii="宋体" w:hAnsi="宋体"/>
                <w:color w:val="000000" w:themeColor="text1"/>
                <w:sz w:val="28"/>
                <w:szCs w:val="28"/>
                <w14:textFill>
                  <w14:solidFill>
                    <w14:schemeClr w14:val="tx1"/>
                  </w14:solidFill>
                </w14:textFill>
              </w:rPr>
            </w:pPr>
            <w:r>
              <w:rPr>
                <w:rFonts w:ascii="宋体"/>
                <w:color w:val="000000" w:themeColor="text1"/>
                <w14:textFill>
                  <w14:solidFill>
                    <w14:schemeClr w14:val="tx1"/>
                  </w14:solidFill>
                </w14:textFill>
              </w:rPr>
              <w:t>T</w:t>
            </w:r>
            <w:r>
              <w:rPr>
                <w:rFonts w:hint="eastAsia" w:ascii="宋体"/>
                <w:color w:val="000000" w:themeColor="text1"/>
                <w14:textFill>
                  <w14:solidFill>
                    <w14:schemeClr w14:val="tx1"/>
                  </w14:solidFill>
                </w14:textFill>
              </w:rPr>
              <w:t>/</w:t>
            </w:r>
            <w:r>
              <w:rPr>
                <w:rFonts w:ascii="宋体"/>
                <w:color w:val="000000" w:themeColor="text1"/>
                <w14:textFill>
                  <w14:solidFill>
                    <w14:schemeClr w14:val="tx1"/>
                  </w14:solidFill>
                </w14:textFill>
              </w:rPr>
              <w:t>CSBM</w:t>
            </w:r>
          </w:p>
        </w:tc>
      </w:tr>
    </w:tbl>
    <w:p w14:paraId="5693EE47">
      <w:pPr>
        <w:pStyle w:val="71"/>
        <w:framePr w:wrap="around" w:x="1305" w:y="2269"/>
        <w:rPr>
          <w:rFonts w:ascii="黑体" w:hAnsi="黑体" w:eastAsia="黑体"/>
          <w:b w:val="0"/>
          <w:bCs w:val="0"/>
          <w:color w:val="000000" w:themeColor="text1"/>
          <w:w w:val="100"/>
          <w:szCs w:val="48"/>
          <w14:textFill>
            <w14:solidFill>
              <w14:schemeClr w14:val="tx1"/>
            </w14:solidFill>
          </w14:textFill>
        </w:rPr>
      </w:pPr>
      <w:r>
        <w:rPr>
          <w:rFonts w:hint="eastAsia" w:ascii="黑体" w:hAnsi="黑体" w:eastAsia="黑体"/>
          <w:b w:val="0"/>
          <w:bCs w:val="0"/>
          <w:color w:val="000000" w:themeColor="text1"/>
          <w:w w:val="100"/>
          <w:szCs w:val="48"/>
          <w14:textFill>
            <w14:solidFill>
              <w14:schemeClr w14:val="tx1"/>
            </w14:solidFill>
          </w14:textFill>
        </w:rPr>
        <w:t>团体标准</w:t>
      </w:r>
    </w:p>
    <w:p w14:paraId="0428F236">
      <w:pPr>
        <w:pStyle w:val="161"/>
        <w:framePr/>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T/CSBM 00</w:t>
      </w:r>
      <w:r>
        <w:rPr>
          <w:rFonts w:hint="eastAsia" w:hAnsi="黑体"/>
          <w:color w:val="000000" w:themeColor="text1"/>
          <w14:textFill>
            <w14:solidFill>
              <w14:schemeClr w14:val="tx1"/>
            </w14:solidFill>
          </w14:textFill>
        </w:rPr>
        <w:t>XX</w:t>
      </w:r>
      <w:r>
        <w:rPr>
          <w:rFonts w:hAnsi="黑体"/>
          <w:color w:val="000000" w:themeColor="text1"/>
          <w14:textFill>
            <w14:solidFill>
              <w14:schemeClr w14:val="tx1"/>
            </w14:solidFill>
          </w14:textFill>
        </w:rPr>
        <w:t>—202</w:t>
      </w:r>
      <w:r>
        <w:rPr>
          <w:rFonts w:hint="eastAsia" w:hAnsi="黑体"/>
          <w:color w:val="000000" w:themeColor="text1"/>
          <w14:textFill>
            <w14:solidFill>
              <w14:schemeClr w14:val="tx1"/>
            </w14:solidFill>
          </w14:textFill>
        </w:rPr>
        <w:t>6</w:t>
      </w:r>
    </w:p>
    <w:p w14:paraId="31E0C1FB">
      <w:pPr>
        <w:pStyle w:val="162"/>
        <w:framePr/>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7"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7"/>
    </w:p>
    <w:p w14:paraId="167E9526">
      <w:pPr>
        <w:pStyle w:val="24"/>
        <w:rPr>
          <w:rFonts w:ascii="Times New Roman"/>
        </w:rPr>
        <w:sectPr>
          <w:footerReference r:id="rId3" w:type="even"/>
          <w:pgSz w:w="11906" w:h="16838"/>
          <w:pgMar w:top="567" w:right="1134" w:bottom="1134" w:left="1417" w:header="0" w:footer="0" w:gutter="0"/>
          <w:pgNumType w:start="1"/>
          <w:cols w:space="425" w:num="1"/>
          <w:docGrid w:type="lines" w:linePitch="312" w:charSpace="0"/>
        </w:sectPr>
      </w:pP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8890" t="6350" r="5080" b="12700"/>
                <wp:wrapNone/>
                <wp:docPr id="42"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kHiX9cAAAAJAQAADwAAAAAAAAABACAAAAAiAAAAZHJzL2Rv&#10;d25yZXYueG1sUEsBAhQAFAAAAAgAh07iQFi0IyfJAQAAoQMAAA4AAAAAAAAAAQAgAAAAJgEAAGRy&#10;cy9lMm9Eb2MueG1sUEsFBgAAAAAGAAYAWQEAAGEFAAAAAA==&#10;">
                <v:fill on="f" focussize="0,0"/>
                <v:stroke color="#000000" joinstyle="round"/>
                <v:imagedata o:title=""/>
                <o:lock v:ext="edit" aspectratio="f"/>
              </v:line>
            </w:pict>
          </mc:Fallback>
        </mc:AlternateContent>
      </w:r>
    </w:p>
    <w:p w14:paraId="112C99EA">
      <w:pPr>
        <w:pStyle w:val="54"/>
        <w:rPr>
          <w:rFonts w:ascii="Times New Roman"/>
        </w:rPr>
      </w:pPr>
      <w:bookmarkStart w:id="8" w:name="_Toc342665737"/>
      <w:bookmarkStart w:id="9" w:name="_Toc398301037"/>
      <w:bookmarkStart w:id="10" w:name="_Toc338060690"/>
      <w:bookmarkStart w:id="11" w:name="_Toc354142267"/>
      <w:bookmarkStart w:id="12" w:name="_Toc354142627"/>
      <w:bookmarkStart w:id="13" w:name="_Toc354142462"/>
      <w:bookmarkStart w:id="14" w:name="_Toc374444820"/>
      <w:bookmarkStart w:id="15" w:name="_Toc338060633"/>
      <w:bookmarkStart w:id="16" w:name="_Toc340491278"/>
      <w:bookmarkStart w:id="17" w:name="_Toc342589523"/>
      <w:bookmarkStart w:id="18" w:name="_Toc338604798"/>
      <w:bookmarkStart w:id="19" w:name="_Toc343596936"/>
      <w:bookmarkStart w:id="20" w:name="_Toc338754584"/>
      <w:bookmarkStart w:id="21" w:name="_Toc338685857"/>
      <w:bookmarkStart w:id="22" w:name="_Toc358964227"/>
      <w:r>
        <w:rPr>
          <w:rFonts w:ascii="Times New Roman"/>
        </w:rPr>
        <w:t>目</w:t>
      </w:r>
      <w:bookmarkStart w:id="23" w:name="BKML"/>
      <w:r>
        <w:rPr>
          <w:rFonts w:ascii="Times New Roman"/>
        </w:rPr>
        <w:t>  次</w:t>
      </w:r>
      <w:bookmarkEnd w:id="23"/>
    </w:p>
    <w:p w14:paraId="58156495">
      <w:pPr>
        <w:pStyle w:val="20"/>
        <w:spacing w:before="78" w:after="78"/>
        <w:rPr>
          <w:rFonts w:asciiTheme="minorHAnsi" w:hAnsiTheme="minorHAnsi" w:eastAsiaTheme="minorEastAsia" w:cstheme="minorBidi"/>
          <w:sz w:val="22"/>
          <w:szCs w:val="24"/>
          <w14:ligatures w14:val="standardContextual"/>
        </w:rPr>
      </w:pPr>
      <w:r>
        <w:rPr>
          <w:rFonts w:ascii="Times New Roman"/>
        </w:rPr>
        <w:fldChar w:fldCharType="begin"/>
      </w:r>
      <w:r>
        <w:rPr>
          <w:rFonts w:ascii="Times New Roman"/>
        </w:rPr>
        <w:instrText xml:space="preserve"> TOC \h \z \t "前言、引言标题,1,参考文献、索引标题,1,章标题,1,参考文献,1,附录标识,1" </w:instrText>
      </w:r>
      <w:r>
        <w:rPr>
          <w:rFonts w:ascii="Times New Roman"/>
        </w:rPr>
        <w:fldChar w:fldCharType="separate"/>
      </w:r>
      <w:r>
        <w:fldChar w:fldCharType="begin"/>
      </w:r>
      <w:r>
        <w:instrText xml:space="preserve"> HYPERLINK \l "_Toc225412424" </w:instrText>
      </w:r>
      <w:r>
        <w:fldChar w:fldCharType="separate"/>
      </w:r>
      <w:r>
        <w:rPr>
          <w:rStyle w:val="42"/>
          <w:rFonts w:hint="eastAsia" w:ascii="Times New Roman"/>
        </w:rPr>
        <w:t>前</w:t>
      </w:r>
      <w:r>
        <w:rPr>
          <w:rStyle w:val="42"/>
          <w:rFonts w:ascii="Times New Roman"/>
        </w:rPr>
        <w:t>  </w:t>
      </w:r>
      <w:r>
        <w:rPr>
          <w:rStyle w:val="42"/>
          <w:rFonts w:hint="eastAsia" w:ascii="Times New Roman"/>
        </w:rPr>
        <w:t>言</w:t>
      </w:r>
      <w:r>
        <w:rPr>
          <w:rFonts w:hint="eastAsia"/>
        </w:rPr>
        <w:tab/>
      </w:r>
      <w:r>
        <w:rPr>
          <w:rFonts w:hint="eastAsia"/>
        </w:rPr>
        <w:fldChar w:fldCharType="begin"/>
      </w:r>
      <w:r>
        <w:rPr>
          <w:rFonts w:hint="eastAsia"/>
        </w:rPr>
        <w:instrText xml:space="preserve"> </w:instrText>
      </w:r>
      <w:r>
        <w:instrText xml:space="preserve">PAGEREF _Toc225412424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47C08AF6">
      <w:pPr>
        <w:pStyle w:val="20"/>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"_Toc225412425" </w:instrText>
      </w:r>
      <w:r>
        <w:fldChar w:fldCharType="separate"/>
      </w:r>
      <w:r>
        <w:rPr>
          <w:rStyle w:val="42"/>
          <w:rFonts w:hint="eastAsia"/>
        </w:rPr>
        <w:t>1</w:t>
      </w:r>
      <w:r>
        <w:rPr>
          <w:rStyle w:val="42"/>
          <w:rFonts w:hint="eastAsia" w:ascii="Times New Roman"/>
        </w:rPr>
        <w:t xml:space="preserve"> 范围</w:t>
      </w:r>
      <w:r>
        <w:rPr>
          <w:rFonts w:hint="eastAsia"/>
        </w:rPr>
        <w:tab/>
      </w:r>
      <w:r>
        <w:rPr>
          <w:rFonts w:hint="eastAsia"/>
        </w:rPr>
        <w:fldChar w:fldCharType="begin"/>
      </w:r>
      <w:r>
        <w:rPr>
          <w:rFonts w:hint="eastAsia"/>
        </w:rPr>
        <w:instrText xml:space="preserve"> </w:instrText>
      </w:r>
      <w:r>
        <w:instrText xml:space="preserve">PAGEREF _Toc225412425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09FC93F">
      <w:pPr>
        <w:pStyle w:val="20"/>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"_Toc225412426" </w:instrText>
      </w:r>
      <w:r>
        <w:fldChar w:fldCharType="separate"/>
      </w:r>
      <w:r>
        <w:rPr>
          <w:rStyle w:val="42"/>
          <w:rFonts w:hint="eastAsia"/>
        </w:rPr>
        <w:t>2</w:t>
      </w:r>
      <w:r>
        <w:rPr>
          <w:rStyle w:val="42"/>
          <w:rFonts w:hint="eastAsia" w:ascii="Times New Roman"/>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_Toc225412426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CF85379">
      <w:pPr>
        <w:pStyle w:val="20"/>
        <w:spacing w:before="78" w:after="78"/>
        <w:rPr>
          <w:rStyle w:val="42"/>
        </w:rPr>
      </w:pPr>
      <w:r>
        <w:fldChar w:fldCharType="begin"/>
      </w:r>
      <w:r>
        <w:instrText xml:space="preserve"> HYPERLINK \l "_Toc225412427" </w:instrText>
      </w:r>
      <w:r>
        <w:fldChar w:fldCharType="separate"/>
      </w:r>
      <w:r>
        <w:rPr>
          <w:rStyle w:val="42"/>
          <w:rFonts w:hint="eastAsia"/>
        </w:rPr>
        <w:t>3</w:t>
      </w:r>
      <w:r>
        <w:rPr>
          <w:rStyle w:val="42"/>
          <w:rFonts w:hint="eastAsia" w:ascii="Times New Roman"/>
        </w:rPr>
        <w:t xml:space="preserve"> 术语和定义</w:t>
      </w:r>
      <w:r>
        <w:rPr>
          <w:rFonts w:hint="eastAsia"/>
        </w:rPr>
        <w:tab/>
      </w:r>
      <w:r>
        <w:rPr>
          <w:rFonts w:hint="eastAsia"/>
        </w:rPr>
        <w:fldChar w:fldCharType="begin"/>
      </w:r>
      <w:r>
        <w:rPr>
          <w:rFonts w:hint="eastAsia"/>
        </w:rPr>
        <w:instrText xml:space="preserve"> </w:instrText>
      </w:r>
      <w:r>
        <w:instrText xml:space="preserve">PAGEREF _Toc225412427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DA71DC6">
      <w:pPr>
        <w:pStyle w:val="20"/>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"_Toc225412428" </w:instrText>
      </w:r>
      <w:r>
        <w:fldChar w:fldCharType="separate"/>
      </w:r>
      <w:r>
        <w:rPr>
          <w:rStyle w:val="42"/>
          <w:rFonts w:hint="eastAsia"/>
        </w:rPr>
        <w:t>4</w:t>
      </w:r>
      <w:r>
        <w:rPr>
          <w:rStyle w:val="42"/>
          <w:rFonts w:hint="eastAsia" w:ascii="Times New Roman"/>
        </w:rPr>
        <w:t xml:space="preserve"> 要求</w:t>
      </w:r>
      <w:r>
        <w:rPr>
          <w:rFonts w:hint="eastAsia"/>
        </w:rPr>
        <w:tab/>
      </w:r>
      <w:r>
        <w:rPr>
          <w:rFonts w:hint="eastAsia"/>
        </w:rPr>
        <w:fldChar w:fldCharType="begin"/>
      </w:r>
      <w:r>
        <w:rPr>
          <w:rFonts w:hint="eastAsia"/>
        </w:rPr>
        <w:instrText xml:space="preserve"> </w:instrText>
      </w:r>
      <w:r>
        <w:instrText xml:space="preserve">PAGEREF _Toc225412428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F2E2672">
      <w:pPr>
        <w:pStyle w:val="20"/>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"_Toc225412429" </w:instrText>
      </w:r>
      <w:r>
        <w:fldChar w:fldCharType="separate"/>
      </w:r>
      <w:r>
        <w:rPr>
          <w:rStyle w:val="42"/>
          <w:rFonts w:hint="eastAsia"/>
        </w:rPr>
        <w:t>5</w:t>
      </w:r>
      <w:r>
        <w:rPr>
          <w:rStyle w:val="42"/>
          <w:rFonts w:hint="eastAsia" w:ascii="Times New Roman"/>
        </w:rPr>
        <w:t xml:space="preserve"> 试验方法</w:t>
      </w:r>
      <w:r>
        <w:rPr>
          <w:rFonts w:hint="eastAsia"/>
        </w:rPr>
        <w:tab/>
      </w:r>
      <w:r>
        <w:rPr>
          <w:rFonts w:hint="eastAsia"/>
        </w:rPr>
        <w:fldChar w:fldCharType="begin"/>
      </w:r>
      <w:r>
        <w:rPr>
          <w:rFonts w:hint="eastAsia"/>
        </w:rPr>
        <w:instrText xml:space="preserve"> </w:instrText>
      </w:r>
      <w:r>
        <w:instrText xml:space="preserve">PAGEREF _Toc225412429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885C472">
      <w:pPr>
        <w:pStyle w:val="20"/>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"_Toc225412430" </w:instrText>
      </w:r>
      <w:r>
        <w:fldChar w:fldCharType="separate"/>
      </w:r>
      <w:r>
        <w:rPr>
          <w:rStyle w:val="42"/>
          <w:rFonts w:hint="eastAsia"/>
        </w:rPr>
        <w:t>6</w:t>
      </w:r>
      <w:r>
        <w:rPr>
          <w:rStyle w:val="42"/>
          <w:rFonts w:hint="eastAsia" w:ascii="Times New Roman"/>
        </w:rPr>
        <w:t xml:space="preserve"> 灭菌</w:t>
      </w:r>
      <w:r>
        <w:rPr>
          <w:rFonts w:hint="eastAsia"/>
        </w:rPr>
        <w:tab/>
      </w:r>
      <w:r>
        <w:rPr>
          <w:rFonts w:hint="eastAsia"/>
        </w:rPr>
        <w:fldChar w:fldCharType="begin"/>
      </w:r>
      <w:r>
        <w:rPr>
          <w:rFonts w:hint="eastAsia"/>
        </w:rPr>
        <w:instrText xml:space="preserve"> </w:instrText>
      </w:r>
      <w:r>
        <w:instrText xml:space="preserve">PAGEREF _Toc225412430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ECE2BDE">
      <w:pPr>
        <w:pStyle w:val="20"/>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"_Toc225412431" </w:instrText>
      </w:r>
      <w:r>
        <w:fldChar w:fldCharType="separate"/>
      </w:r>
      <w:r>
        <w:rPr>
          <w:rStyle w:val="42"/>
          <w:rFonts w:hint="eastAsia"/>
        </w:rPr>
        <w:t>7</w:t>
      </w:r>
      <w:r>
        <w:rPr>
          <w:rStyle w:val="42"/>
          <w:rFonts w:hint="eastAsia" w:ascii="Times New Roman"/>
        </w:rPr>
        <w:t xml:space="preserve"> 包装</w:t>
      </w:r>
      <w:r>
        <w:rPr>
          <w:rFonts w:hint="eastAsia"/>
        </w:rPr>
        <w:tab/>
      </w:r>
      <w:r>
        <w:rPr>
          <w:rFonts w:hint="eastAsia"/>
        </w:rPr>
        <w:fldChar w:fldCharType="begin"/>
      </w:r>
      <w:r>
        <w:rPr>
          <w:rFonts w:hint="eastAsia"/>
        </w:rPr>
        <w:instrText xml:space="preserve"> </w:instrText>
      </w:r>
      <w:r>
        <w:instrText xml:space="preserve">PAGEREF _Toc225412431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675D769">
      <w:pPr>
        <w:pStyle w:val="20"/>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"_Toc225412432" </w:instrText>
      </w:r>
      <w:r>
        <w:fldChar w:fldCharType="separate"/>
      </w:r>
      <w:r>
        <w:rPr>
          <w:rStyle w:val="42"/>
          <w:rFonts w:hint="eastAsia"/>
        </w:rPr>
        <w:t>参考文献</w:t>
      </w:r>
      <w:r>
        <w:rPr>
          <w:rFonts w:hint="eastAsia"/>
        </w:rPr>
        <w:tab/>
      </w:r>
      <w:r>
        <w:rPr>
          <w:rFonts w:hint="eastAsia"/>
        </w:rPr>
        <w:fldChar w:fldCharType="begin"/>
      </w:r>
      <w:r>
        <w:rPr>
          <w:rFonts w:hint="eastAsia"/>
        </w:rPr>
        <w:instrText xml:space="preserve"> </w:instrText>
      </w:r>
      <w:r>
        <w:instrText xml:space="preserve">PAGEREF _Toc225412432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2F2960F">
      <w:pPr>
        <w:pStyle w:val="24"/>
        <w:rPr>
          <w:rFonts w:ascii="Times New Roman"/>
          <w:kern w:val="2"/>
          <w:szCs w:val="21"/>
        </w:rPr>
      </w:pPr>
      <w:r>
        <w:rPr>
          <w:rFonts w:ascii="Times New Roman"/>
          <w:kern w:val="2"/>
          <w:szCs w:val="21"/>
        </w:rPr>
        <w:fldChar w:fldCharType="end"/>
      </w:r>
    </w:p>
    <w:p w14:paraId="7453F774">
      <w:pPr>
        <w:pStyle w:val="24"/>
        <w:rPr>
          <w:rFonts w:ascii="Times New Roman"/>
          <w:kern w:val="2"/>
          <w:szCs w:val="21"/>
        </w:rPr>
      </w:pPr>
    </w:p>
    <w:p w14:paraId="31AF928D">
      <w:pPr>
        <w:pStyle w:val="116"/>
        <w:tabs>
          <w:tab w:val="center" w:pos="4677"/>
        </w:tabs>
        <w:rPr>
          <w:rFonts w:ascii="Times New Roman"/>
        </w:rPr>
      </w:pPr>
      <w:bookmarkStart w:id="24" w:name="_Toc428177671"/>
      <w:bookmarkStart w:id="25" w:name="_Toc225412424"/>
      <w:r>
        <w:rPr>
          <w:rFonts w:ascii="Times New Roman"/>
        </w:rPr>
        <w:t>前</w:t>
      </w:r>
      <w:bookmarkStart w:id="26" w:name="BKQY"/>
      <w:r>
        <w:rPr>
          <w:rFonts w:ascii="Times New Roman"/>
        </w:rPr>
        <w:t>  言</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4"/>
      <w:bookmarkEnd w:id="25"/>
      <w:bookmarkEnd w:id="26"/>
    </w:p>
    <w:p w14:paraId="3795FADF">
      <w:pPr>
        <w:pStyle w:val="24"/>
        <w:rPr>
          <w:rFonts w:ascii="Times New Roman"/>
        </w:rPr>
      </w:pPr>
      <w:r>
        <w:rPr>
          <w:rFonts w:hint="eastAsia" w:ascii="Times New Roman" w:hAnsi="宋体"/>
        </w:rPr>
        <w:t>本文件按照 GB/T 1.1—2020《标准化工作导则第 1 部分：标准化文件的结构和起草规则》的规定起草。</w:t>
      </w:r>
    </w:p>
    <w:p w14:paraId="6C7AC12B">
      <w:pPr>
        <w:pStyle w:val="24"/>
        <w:rPr>
          <w:rFonts w:ascii="Times New Roman"/>
        </w:rPr>
      </w:pPr>
      <w:r>
        <w:rPr>
          <w:rFonts w:hint="eastAsia" w:ascii="Times New Roman" w:hAnsi="宋体"/>
        </w:rPr>
        <w:t>请注意</w:t>
      </w:r>
      <w:r>
        <w:rPr>
          <w:rFonts w:ascii="Times New Roman" w:hAnsi="宋体"/>
        </w:rPr>
        <w:t>本</w:t>
      </w:r>
      <w:r>
        <w:rPr>
          <w:rFonts w:hint="eastAsia" w:ascii="Times New Roman" w:hAnsi="宋体"/>
        </w:rPr>
        <w:t>文件</w:t>
      </w:r>
      <w:r>
        <w:rPr>
          <w:rFonts w:ascii="Times New Roman" w:hAnsi="宋体"/>
        </w:rPr>
        <w:t>的某些内容可能涉及专利</w:t>
      </w:r>
      <w:r>
        <w:rPr>
          <w:rFonts w:hint="eastAsia" w:ascii="Times New Roman" w:hAnsi="宋体"/>
        </w:rPr>
        <w:t>。</w:t>
      </w:r>
      <w:r>
        <w:rPr>
          <w:rFonts w:ascii="Times New Roman" w:hAnsi="宋体"/>
        </w:rPr>
        <w:t>本文件的发布机构不承担识别这些专利的责任。</w:t>
      </w:r>
    </w:p>
    <w:p w14:paraId="3C517B58">
      <w:pPr>
        <w:pStyle w:val="24"/>
        <w:spacing w:before="50"/>
        <w:rPr>
          <w:rFonts w:ascii="Times New Roman"/>
        </w:rPr>
      </w:pPr>
      <w:r>
        <w:rPr>
          <w:rFonts w:ascii="Times New Roman" w:hAnsi="宋体"/>
        </w:rPr>
        <w:t>本</w:t>
      </w:r>
      <w:r>
        <w:rPr>
          <w:rFonts w:hint="eastAsia" w:ascii="Times New Roman" w:hAnsi="宋体"/>
        </w:rPr>
        <w:t>文件</w:t>
      </w:r>
      <w:r>
        <w:rPr>
          <w:rFonts w:ascii="Times New Roman" w:hAnsi="宋体"/>
        </w:rPr>
        <w:t>由</w:t>
      </w:r>
      <w:r>
        <w:rPr>
          <w:rFonts w:hint="eastAsia" w:ascii="Times New Roman" w:hAnsi="宋体"/>
        </w:rPr>
        <w:t>中国生物材料学会</w:t>
      </w:r>
      <w:r>
        <w:rPr>
          <w:rFonts w:ascii="Times New Roman" w:hAnsi="宋体"/>
        </w:rPr>
        <w:t>提出。</w:t>
      </w:r>
    </w:p>
    <w:p w14:paraId="1CF5A807">
      <w:pPr>
        <w:pStyle w:val="24"/>
        <w:spacing w:before="50"/>
        <w:rPr>
          <w:rFonts w:ascii="Times New Roman"/>
        </w:rPr>
      </w:pPr>
      <w:r>
        <w:rPr>
          <w:rFonts w:ascii="Times New Roman" w:hAnsi="宋体"/>
        </w:rPr>
        <w:t>本</w:t>
      </w:r>
      <w:r>
        <w:rPr>
          <w:rFonts w:hint="eastAsia" w:ascii="Times New Roman" w:hAnsi="宋体"/>
        </w:rPr>
        <w:t>文件</w:t>
      </w:r>
      <w:r>
        <w:rPr>
          <w:rFonts w:ascii="Times New Roman" w:hAnsi="宋体"/>
        </w:rPr>
        <w:t>由</w:t>
      </w:r>
      <w:r>
        <w:rPr>
          <w:rFonts w:hint="eastAsia" w:ascii="Times New Roman" w:hAnsi="宋体"/>
        </w:rPr>
        <w:t>中国生物材料学会标准工作委员会</w:t>
      </w:r>
      <w:r>
        <w:rPr>
          <w:rFonts w:ascii="Times New Roman" w:hAnsi="宋体"/>
        </w:rPr>
        <w:t>归口。</w:t>
      </w:r>
    </w:p>
    <w:p w14:paraId="173BCBD8">
      <w:pPr>
        <w:spacing w:before="50"/>
        <w:ind w:firstLine="420" w:firstLineChars="200"/>
      </w:pPr>
      <w:r>
        <w:t>本</w:t>
      </w:r>
      <w:r>
        <w:rPr>
          <w:rFonts w:hint="eastAsia" w:hAnsi="宋体"/>
        </w:rPr>
        <w:t>文件</w:t>
      </w:r>
      <w:r>
        <w:t>起草单位：</w:t>
      </w:r>
      <w:r>
        <w:rPr>
          <w:rFonts w:hint="eastAsia"/>
        </w:rPr>
        <w:t>同济大学附属上海市第四人民医院、华东理工大学、上海交通大学医学院附属第九人民医院、北京化工大学、稳得希林（杭州）生物科技有限公司</w:t>
      </w:r>
    </w:p>
    <w:p w14:paraId="6C07D2E4">
      <w:pPr>
        <w:pStyle w:val="24"/>
        <w:spacing w:before="50"/>
        <w:rPr>
          <w:rFonts w:ascii="Times New Roman"/>
        </w:rPr>
      </w:pPr>
      <w:r>
        <w:rPr>
          <w:rFonts w:ascii="Times New Roman" w:hAnsi="宋体"/>
        </w:rPr>
        <w:t>本</w:t>
      </w:r>
      <w:r>
        <w:rPr>
          <w:rFonts w:hint="eastAsia" w:ascii="Times New Roman" w:hAnsi="宋体"/>
        </w:rPr>
        <w:t>文件</w:t>
      </w:r>
      <w:r>
        <w:rPr>
          <w:rFonts w:ascii="Times New Roman" w:hAnsi="宋体"/>
        </w:rPr>
        <w:t>主要起草人：</w:t>
      </w:r>
      <w:r>
        <w:rPr>
          <w:rFonts w:hint="eastAsia" w:ascii="Times New Roman" w:hAnsi="宋体"/>
        </w:rPr>
        <w:t>王启刚、李永生、秦兴军、段顺、石明生</w:t>
      </w:r>
    </w:p>
    <w:p w14:paraId="6B5D38DD">
      <w:pPr>
        <w:pStyle w:val="24"/>
        <w:spacing w:before="50"/>
        <w:ind w:firstLine="0" w:firstLineChars="0"/>
        <w:rPr>
          <w:rFonts w:ascii="Times New Roman"/>
        </w:rPr>
      </w:pPr>
    </w:p>
    <w:p w14:paraId="43EA14FC">
      <w:pPr>
        <w:pStyle w:val="24"/>
        <w:rPr>
          <w:rFonts w:ascii="Times New Roman"/>
        </w:rPr>
        <w:sectPr>
          <w:headerReference r:id="rId6" w:type="first"/>
          <w:headerReference r:id="rId4" w:type="default"/>
          <w:footerReference r:id="rId7" w:type="default"/>
          <w:headerReference r:id="rId5" w:type="even"/>
          <w:pgSz w:w="11906" w:h="16838"/>
          <w:pgMar w:top="567" w:right="1134" w:bottom="1134" w:left="1417" w:header="1418" w:footer="1134" w:gutter="0"/>
          <w:pgNumType w:fmt="upperRoman" w:start="1"/>
          <w:cols w:space="425" w:num="1"/>
          <w:formProt w:val="0"/>
          <w:docGrid w:type="lines" w:linePitch="312" w:charSpace="0"/>
        </w:sectPr>
      </w:pPr>
    </w:p>
    <w:p w14:paraId="0633EC08">
      <w:pPr>
        <w:pStyle w:val="54"/>
        <w:rPr>
          <w:rFonts w:ascii="Times New Roman"/>
        </w:rPr>
      </w:pPr>
      <w:r>
        <w:rPr>
          <w:rFonts w:hint="eastAsia" w:ascii="宋体" w:hAnsi="宋体" w:eastAsia="宋体"/>
          <w:b/>
          <w:bCs/>
          <w:szCs w:val="32"/>
        </w:rPr>
        <w:t>口腔口咽瘘管修</w:t>
      </w:r>
      <w:r>
        <w:rPr>
          <w:rFonts w:ascii="宋体" w:hAnsi="宋体" w:eastAsia="宋体"/>
          <w:b/>
          <w:bCs/>
          <w:szCs w:val="32"/>
        </w:rPr>
        <w:t>复用</w:t>
      </w:r>
      <w:r>
        <w:rPr>
          <w:rFonts w:hint="eastAsia" w:ascii="宋体" w:hAnsi="宋体" w:eastAsia="宋体"/>
          <w:b/>
          <w:bCs/>
          <w:szCs w:val="32"/>
        </w:rPr>
        <w:t>功能</w:t>
      </w:r>
      <w:r>
        <w:rPr>
          <w:rFonts w:ascii="宋体" w:hAnsi="宋体" w:eastAsia="宋体"/>
          <w:b/>
          <w:bCs/>
          <w:szCs w:val="32"/>
        </w:rPr>
        <w:t>凝胶材料</w:t>
      </w:r>
    </w:p>
    <w:p w14:paraId="10F29247">
      <w:pPr>
        <w:pStyle w:val="49"/>
        <w:spacing w:before="312" w:after="312"/>
        <w:ind w:left="0"/>
        <w:rPr>
          <w:rFonts w:ascii="Times New Roman"/>
        </w:rPr>
      </w:pPr>
      <w:bookmarkStart w:id="27" w:name="_Toc342665738"/>
      <w:bookmarkStart w:id="28" w:name="_Toc428177672"/>
      <w:bookmarkStart w:id="29" w:name="_Toc354142628"/>
      <w:bookmarkStart w:id="30" w:name="_Toc342589524"/>
      <w:bookmarkStart w:id="31" w:name="_Toc358964228"/>
      <w:bookmarkStart w:id="32" w:name="_Toc338685858"/>
      <w:bookmarkStart w:id="33" w:name="_Toc338060634"/>
      <w:bookmarkStart w:id="34" w:name="_Toc338604799"/>
      <w:bookmarkStart w:id="35" w:name="_Toc374444821"/>
      <w:bookmarkStart w:id="36" w:name="_Toc338754585"/>
      <w:bookmarkStart w:id="37" w:name="_Toc354142268"/>
      <w:bookmarkStart w:id="38" w:name="_Toc338060691"/>
      <w:bookmarkStart w:id="39" w:name="_Toc354142463"/>
      <w:bookmarkStart w:id="40" w:name="_Toc343596937"/>
      <w:bookmarkStart w:id="41" w:name="_Toc398301038"/>
      <w:bookmarkStart w:id="42" w:name="_Toc340491279"/>
      <w:bookmarkStart w:id="43" w:name="_Toc225412425"/>
      <w:r>
        <w:rPr>
          <w:rFonts w:ascii="Times New Roman"/>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22B302A">
      <w:pPr>
        <w:pStyle w:val="24"/>
        <w:ind w:left="105" w:leftChars="50" w:firstLine="315" w:firstLineChars="150"/>
        <w:rPr>
          <w:rFonts w:ascii="Times New Roman" w:hAnsi="宋体"/>
        </w:rPr>
      </w:pPr>
      <w:bookmarkStart w:id="44" w:name="_Toc398301039"/>
      <w:bookmarkStart w:id="45" w:name="_Toc354142464"/>
      <w:bookmarkStart w:id="46" w:name="_Toc358964229"/>
      <w:bookmarkStart w:id="47" w:name="_Toc354142629"/>
      <w:bookmarkStart w:id="48" w:name="_Toc374444822"/>
      <w:bookmarkStart w:id="49" w:name="_Toc354142269"/>
      <w:bookmarkStart w:id="50" w:name="_Toc428177673"/>
      <w:bookmarkStart w:id="51" w:name="_Toc338060635"/>
      <w:bookmarkStart w:id="52" w:name="_Toc340491280"/>
      <w:bookmarkStart w:id="53" w:name="_Toc338060692"/>
      <w:bookmarkStart w:id="54" w:name="_Toc338604800"/>
      <w:bookmarkStart w:id="55" w:name="_Toc342665739"/>
      <w:bookmarkStart w:id="56" w:name="_Toc338685859"/>
      <w:bookmarkStart w:id="57" w:name="_Toc342589525"/>
      <w:bookmarkStart w:id="58" w:name="_Toc338754586"/>
      <w:bookmarkStart w:id="59" w:name="_Toc343596938"/>
      <w:r>
        <w:rPr>
          <w:rFonts w:hint="eastAsia" w:hAnsi="宋体"/>
        </w:rPr>
        <w:t>口腔口咽瘘管</w:t>
      </w:r>
      <w:r>
        <w:rPr>
          <w:rFonts w:hAnsi="宋体"/>
        </w:rPr>
        <w:t>指</w:t>
      </w:r>
      <w:r>
        <w:rPr>
          <w:rFonts w:hint="eastAsia" w:hAnsi="宋体"/>
        </w:rPr>
        <w:t>口腔处或口咽处的皮</w:t>
      </w:r>
      <w:r>
        <w:rPr>
          <w:rFonts w:hAnsi="宋体"/>
        </w:rPr>
        <w:t>肤或黏膜与深层组织、体腔或邻近组织间隙之间形成的</w:t>
      </w:r>
      <w:r>
        <w:rPr>
          <w:rFonts w:hint="eastAsia" w:hAnsi="宋体"/>
        </w:rPr>
        <w:t>复杂病理性贯穿性软组织缺损</w:t>
      </w:r>
      <w:r>
        <w:rPr>
          <w:rFonts w:hAnsi="宋体"/>
        </w:rPr>
        <w:t>，常见于创伤、外科手术后并发症、感染性疾病及炎症性损伤等情况。口腔口咽瘘管的治疗是困扰外科领域近一个世纪的难题，较其他浅层或皮肤伤口而言，其具有生理环境更为多变、解剖结构更为复杂、反复受炎症刺激以及组织持续运动等特征，导致其修复极为困难。</w:t>
      </w:r>
      <w:r>
        <w:rPr>
          <w:rFonts w:hint="eastAsia" w:hAnsi="宋体"/>
        </w:rPr>
        <w:t>临</w:t>
      </w:r>
      <w:r>
        <w:rPr>
          <w:rFonts w:hAnsi="宋体"/>
        </w:rPr>
        <w:t>床常规处理以碘仿纱条填塞保守治疗及自体组织瓣修复手术治疗为主，前者组织愈合效率差，后者对患者局部创伤大、经济负担重，至今尚无可</w:t>
      </w:r>
      <w:r>
        <w:rPr>
          <w:rFonts w:ascii="Times New Roman" w:hAnsi="宋体"/>
        </w:rPr>
        <w:t>用于</w:t>
      </w:r>
      <w:r>
        <w:rPr>
          <w:rFonts w:hint="eastAsia" w:ascii="Times New Roman" w:hAnsi="宋体"/>
        </w:rPr>
        <w:t>口腔口咽部</w:t>
      </w:r>
      <w:r>
        <w:rPr>
          <w:rFonts w:ascii="Times New Roman" w:hAnsi="宋体"/>
        </w:rPr>
        <w:t>贯穿性伤口修复的专用生物材料。</w:t>
      </w:r>
    </w:p>
    <w:p w14:paraId="3F735CAB">
      <w:pPr>
        <w:pStyle w:val="24"/>
        <w:ind w:left="105" w:leftChars="50" w:firstLine="315" w:firstLineChars="150"/>
        <w:rPr>
          <w:rFonts w:ascii="Times New Roman" w:hAnsi="宋体"/>
        </w:rPr>
      </w:pPr>
      <w:r>
        <w:rPr>
          <w:rFonts w:hint="eastAsia" w:ascii="Times New Roman" w:hAnsi="宋体"/>
        </w:rPr>
        <w:t>用于口腔口咽瘘管修复的生</w:t>
      </w:r>
      <w:r>
        <w:rPr>
          <w:rFonts w:ascii="Times New Roman" w:hAnsi="宋体"/>
        </w:rPr>
        <w:t>物材料需具备贯穿伤口的快速物理隔绝、运动部位的高强组织粘附、促进组织再生和生理功能恢复等功能。其中，材料的快速封堵和粘附功能是实现贯穿伤口修复的首要条件，本文件提出高强高粘贯穿性伤口修复用凝胶基质这一新型生物材料，通过凝胶材料的创口响应性聚合、组织键合粘附等功能，快速封堵创口，最终实现</w:t>
      </w:r>
      <w:r>
        <w:rPr>
          <w:rFonts w:hint="eastAsia" w:ascii="Times New Roman" w:hAnsi="宋体"/>
        </w:rPr>
        <w:t>口腔口咽部贯</w:t>
      </w:r>
      <w:r>
        <w:rPr>
          <w:rFonts w:ascii="Times New Roman" w:hAnsi="宋体"/>
        </w:rPr>
        <w:t>穿性伤口的快速愈合和功能修复。</w:t>
      </w:r>
    </w:p>
    <w:p w14:paraId="40F8370D">
      <w:pPr>
        <w:pStyle w:val="24"/>
        <w:rPr>
          <w:rFonts w:ascii="Times New Roman" w:hAnsi="宋体"/>
        </w:rPr>
      </w:pPr>
      <w:r>
        <w:rPr>
          <w:rFonts w:ascii="Times New Roman" w:hAnsi="宋体"/>
        </w:rPr>
        <w:t>本文件适用于制备具有以上功能的凝胶材料，用于贯穿性伤口的修复。</w:t>
      </w:r>
    </w:p>
    <w:p w14:paraId="0D64BEA6">
      <w:pPr>
        <w:pStyle w:val="24"/>
        <w:rPr>
          <w:rFonts w:ascii="Times New Roman" w:hAnsi="宋体"/>
        </w:rPr>
      </w:pPr>
      <w:r>
        <w:rPr>
          <w:rFonts w:ascii="Times New Roman" w:hAnsi="宋体"/>
        </w:rPr>
        <w:t>本文件规定了贯穿性伤口修复用凝胶材料的功能及组分要求、试验方法、灭菌、包装及临床操作。</w:t>
      </w:r>
    </w:p>
    <w:p w14:paraId="2FF610D9">
      <w:pPr>
        <w:pStyle w:val="49"/>
        <w:spacing w:before="312" w:after="312"/>
        <w:ind w:left="0"/>
        <w:rPr>
          <w:rFonts w:ascii="Times New Roman"/>
        </w:rPr>
      </w:pPr>
      <w:bookmarkStart w:id="60" w:name="_Toc225412426"/>
      <w:r>
        <w:rPr>
          <w:rFonts w:ascii="Times New Roman"/>
        </w:rPr>
        <w:t>规范性引用文件</w:t>
      </w:r>
      <w:bookmarkEnd w:id="44"/>
      <w:bookmarkEnd w:id="45"/>
      <w:bookmarkEnd w:id="46"/>
      <w:bookmarkEnd w:id="47"/>
      <w:bookmarkEnd w:id="48"/>
      <w:bookmarkEnd w:id="49"/>
      <w:bookmarkEnd w:id="50"/>
      <w:bookmarkEnd w:id="60"/>
    </w:p>
    <w:p w14:paraId="0DF1229C">
      <w:pPr>
        <w:pStyle w:val="24"/>
        <w:rPr>
          <w:color w:val="000000"/>
        </w:rPr>
      </w:pPr>
      <w:r>
        <w:rPr>
          <w:rFonts w:hint="eastAsia"/>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8BB5732">
      <w:pPr>
        <w:pStyle w:val="24"/>
        <w:rPr>
          <w:rFonts w:ascii="Times New Roman"/>
        </w:rPr>
      </w:pPr>
      <w:r>
        <w:rPr>
          <w:rFonts w:hint="eastAsia" w:ascii="Times New Roman"/>
        </w:rPr>
        <w:t>1）GB/T 14233.1—2022 医用输液、输血、注射器具检验方法 第 1 部分：化学分析方法</w:t>
      </w:r>
    </w:p>
    <w:p w14:paraId="460D153F">
      <w:pPr>
        <w:pStyle w:val="24"/>
        <w:rPr>
          <w:rFonts w:ascii="Times New Roman"/>
        </w:rPr>
      </w:pPr>
      <w:r>
        <w:rPr>
          <w:rFonts w:hint="eastAsia" w:ascii="Times New Roman"/>
        </w:rPr>
        <w:t>2）GB/T 16886.1 医疗器械生物学评价 第 1 部分：风险管理过程中的评价与试验</w:t>
      </w:r>
    </w:p>
    <w:p w14:paraId="7EF4E3EE">
      <w:pPr>
        <w:pStyle w:val="24"/>
        <w:rPr>
          <w:rFonts w:ascii="Times New Roman"/>
        </w:rPr>
      </w:pPr>
      <w:r>
        <w:rPr>
          <w:rFonts w:hint="eastAsia" w:ascii="Times New Roman"/>
        </w:rPr>
        <w:t>3）YY/T 0640—2016 无源外科植入物 通用要求</w:t>
      </w:r>
    </w:p>
    <w:p w14:paraId="3B3D51E6">
      <w:pPr>
        <w:pStyle w:val="24"/>
        <w:rPr>
          <w:rFonts w:ascii="Times New Roman"/>
        </w:rPr>
      </w:pPr>
      <w:r>
        <w:rPr>
          <w:rFonts w:hint="eastAsia" w:ascii="Times New Roman"/>
        </w:rPr>
        <w:t>4）《中华人民共和国药典》（2025年版 四部）</w:t>
      </w:r>
    </w:p>
    <w:p w14:paraId="40826674">
      <w:pPr>
        <w:pStyle w:val="49"/>
        <w:spacing w:before="312" w:after="312"/>
        <w:ind w:left="0"/>
        <w:rPr>
          <w:rFonts w:ascii="Times New Roman" w:eastAsia="宋体"/>
        </w:rPr>
      </w:pPr>
      <w:bookmarkStart w:id="61" w:name="_Toc428177674"/>
      <w:bookmarkStart w:id="62" w:name="_Toc354142270"/>
      <w:bookmarkStart w:id="63" w:name="_Toc398301040"/>
      <w:bookmarkStart w:id="64" w:name="_Toc358964230"/>
      <w:bookmarkStart w:id="65" w:name="_Toc354142630"/>
      <w:bookmarkStart w:id="66" w:name="_Toc225412427"/>
      <w:bookmarkStart w:id="67" w:name="_Toc374444823"/>
      <w:bookmarkStart w:id="68" w:name="_Toc354142465"/>
      <w:r>
        <w:rPr>
          <w:rFonts w:ascii="Times New Roman"/>
        </w:rPr>
        <w:t>术语</w:t>
      </w:r>
      <w:r>
        <w:rPr>
          <w:rFonts w:hint="eastAsia" w:ascii="Times New Roman"/>
        </w:rPr>
        <w:t>和</w:t>
      </w:r>
      <w:r>
        <w:rPr>
          <w:rFonts w:ascii="Times New Roman"/>
        </w:rPr>
        <w:t>定义</w:t>
      </w:r>
      <w:bookmarkEnd w:id="61"/>
      <w:bookmarkEnd w:id="62"/>
      <w:bookmarkEnd w:id="63"/>
      <w:bookmarkEnd w:id="64"/>
      <w:bookmarkEnd w:id="65"/>
      <w:bookmarkEnd w:id="66"/>
      <w:bookmarkEnd w:id="67"/>
      <w:bookmarkEnd w:id="68"/>
    </w:p>
    <w:p w14:paraId="2CC9AB4D">
      <w:pPr>
        <w:pStyle w:val="46"/>
        <w:numPr>
          <w:ilvl w:val="1"/>
          <w:numId w:val="0"/>
        </w:numPr>
        <w:spacing w:before="156" w:after="156" w:line="276" w:lineRule="auto"/>
        <w:rPr>
          <w:rFonts w:hAnsi="黑体" w:cs="黑体"/>
        </w:rPr>
      </w:pPr>
      <w:bookmarkStart w:id="69" w:name="OLE_LINK5"/>
      <w:bookmarkStart w:id="70" w:name="OLE_LINK4"/>
      <w:r>
        <w:rPr>
          <w:rFonts w:hint="eastAsia" w:hAnsi="黑体" w:cs="黑体"/>
        </w:rPr>
        <w:t>3.1 凝胶材料（</w:t>
      </w:r>
      <w:r>
        <w:rPr>
          <w:rFonts w:hAnsi="黑体" w:cs="黑体"/>
        </w:rPr>
        <w:t>Gel material</w:t>
      </w:r>
      <w:r>
        <w:rPr>
          <w:rFonts w:hint="eastAsia" w:hAnsi="黑体" w:cs="黑体"/>
        </w:rPr>
        <w:t>）</w:t>
      </w:r>
    </w:p>
    <w:p w14:paraId="4FBD6D3B">
      <w:pPr>
        <w:pStyle w:val="46"/>
        <w:numPr>
          <w:ilvl w:val="1"/>
          <w:numId w:val="0"/>
        </w:numPr>
        <w:spacing w:before="156" w:after="156" w:line="276" w:lineRule="auto"/>
        <w:rPr>
          <w:rFonts w:ascii="宋体" w:eastAsia="宋体"/>
          <w:color w:val="000000"/>
          <w:szCs w:val="20"/>
        </w:rPr>
      </w:pPr>
      <w:r>
        <w:rPr>
          <w:rFonts w:hint="eastAsia" w:ascii="宋体" w:eastAsia="宋体"/>
          <w:color w:val="000000"/>
          <w:szCs w:val="20"/>
        </w:rPr>
        <w:t>主要由高分子通过物理或化学方法复合而成的具有三维网络结构的凝胶材料，用于贯穿性伤口修复。</w:t>
      </w:r>
    </w:p>
    <w:p w14:paraId="31145C7B">
      <w:pPr>
        <w:pStyle w:val="46"/>
        <w:numPr>
          <w:ilvl w:val="1"/>
          <w:numId w:val="0"/>
        </w:numPr>
        <w:spacing w:before="156" w:after="156" w:line="276" w:lineRule="auto"/>
        <w:rPr>
          <w:rFonts w:hAnsi="黑体" w:cs="黑体"/>
        </w:rPr>
      </w:pPr>
      <w:r>
        <w:rPr>
          <w:rFonts w:hint="eastAsia" w:hAnsi="黑体" w:cs="黑体"/>
        </w:rPr>
        <w:t>3.2 平衡溶胀（</w:t>
      </w:r>
      <w:r>
        <w:rPr>
          <w:rFonts w:hAnsi="黑体" w:cs="黑体"/>
        </w:rPr>
        <w:t>Equilibrium swelling</w:t>
      </w:r>
      <w:r>
        <w:rPr>
          <w:rFonts w:hint="eastAsia" w:hAnsi="黑体" w:cs="黑体"/>
        </w:rPr>
        <w:t>）</w:t>
      </w:r>
    </w:p>
    <w:p w14:paraId="752CB1AC">
      <w:pPr>
        <w:pStyle w:val="46"/>
        <w:numPr>
          <w:ilvl w:val="1"/>
          <w:numId w:val="0"/>
        </w:numPr>
        <w:spacing w:before="156" w:after="156" w:line="276" w:lineRule="auto"/>
        <w:rPr>
          <w:rFonts w:ascii="宋体" w:eastAsia="宋体"/>
          <w:color w:val="000000"/>
          <w:szCs w:val="20"/>
        </w:rPr>
      </w:pPr>
      <w:r>
        <w:rPr>
          <w:rFonts w:hint="eastAsia" w:ascii="宋体" w:eastAsia="宋体"/>
          <w:color w:val="000000"/>
          <w:szCs w:val="20"/>
        </w:rPr>
        <w:t>在一定温度、压力和溶剂中，交联聚合物吸收溶剂，交联点间链段伸展扩张力与网络弹性回缩力相等的状态，此状态下聚合物体积不再变化。</w:t>
      </w:r>
    </w:p>
    <w:p w14:paraId="4EA90F44">
      <w:pPr>
        <w:pStyle w:val="46"/>
        <w:numPr>
          <w:ilvl w:val="1"/>
          <w:numId w:val="0"/>
        </w:numPr>
        <w:spacing w:before="156" w:after="156" w:line="276" w:lineRule="auto"/>
        <w:rPr>
          <w:rFonts w:hAnsi="黑体" w:cs="黑体"/>
        </w:rPr>
      </w:pPr>
      <w:r>
        <w:rPr>
          <w:rFonts w:hint="eastAsia" w:hAnsi="黑体" w:cs="黑体"/>
        </w:rPr>
        <w:t>3.3 溶胀时间（</w:t>
      </w:r>
      <w:r>
        <w:rPr>
          <w:rFonts w:hAnsi="黑体" w:cs="黑体"/>
        </w:rPr>
        <w:t>Swelling time</w:t>
      </w:r>
      <w:r>
        <w:rPr>
          <w:rFonts w:hint="eastAsia" w:hAnsi="黑体" w:cs="黑体"/>
        </w:rPr>
        <w:t>）</w:t>
      </w:r>
    </w:p>
    <w:p w14:paraId="75D128AD">
      <w:pPr>
        <w:pStyle w:val="46"/>
        <w:numPr>
          <w:ilvl w:val="1"/>
          <w:numId w:val="0"/>
        </w:numPr>
        <w:spacing w:before="156" w:after="156" w:line="276" w:lineRule="auto"/>
        <w:rPr>
          <w:rFonts w:ascii="宋体" w:eastAsia="宋体"/>
          <w:color w:val="000000"/>
          <w:szCs w:val="20"/>
        </w:rPr>
      </w:pPr>
      <w:r>
        <w:rPr>
          <w:rFonts w:hint="eastAsia" w:ascii="宋体" w:eastAsia="宋体"/>
          <w:color w:val="000000"/>
          <w:szCs w:val="20"/>
        </w:rPr>
        <w:t>干态材料在保存液中浸泡并达到平衡溶胀的时间。</w:t>
      </w:r>
    </w:p>
    <w:bookmarkEnd w:id="69"/>
    <w:bookmarkEnd w:id="70"/>
    <w:p w14:paraId="62A4772F">
      <w:pPr>
        <w:pStyle w:val="49"/>
        <w:spacing w:before="312" w:after="312"/>
        <w:ind w:left="0"/>
        <w:rPr>
          <w:rFonts w:ascii="Times New Roman"/>
        </w:rPr>
      </w:pPr>
      <w:bookmarkStart w:id="71" w:name="_Toc399190719"/>
      <w:bookmarkEnd w:id="71"/>
      <w:bookmarkStart w:id="72" w:name="_Toc399190699"/>
      <w:bookmarkEnd w:id="72"/>
      <w:bookmarkStart w:id="73" w:name="_Toc399190721"/>
      <w:bookmarkEnd w:id="73"/>
      <w:bookmarkStart w:id="74" w:name="_Toc399190722"/>
      <w:bookmarkEnd w:id="74"/>
      <w:bookmarkStart w:id="75" w:name="_Toc399190715"/>
      <w:bookmarkEnd w:id="75"/>
      <w:bookmarkStart w:id="76" w:name="_Toc399190725"/>
      <w:bookmarkEnd w:id="76"/>
      <w:bookmarkStart w:id="77" w:name="_Toc399190720"/>
      <w:bookmarkEnd w:id="77"/>
      <w:bookmarkStart w:id="78" w:name="_Toc399190713"/>
      <w:bookmarkEnd w:id="78"/>
      <w:bookmarkStart w:id="79" w:name="_Toc399190723"/>
      <w:bookmarkEnd w:id="79"/>
      <w:bookmarkStart w:id="80" w:name="_Toc225412428"/>
      <w:r>
        <w:rPr>
          <w:rFonts w:ascii="Times New Roman"/>
        </w:rPr>
        <w:t>要求</w:t>
      </w:r>
      <w:bookmarkEnd w:id="80"/>
    </w:p>
    <w:p w14:paraId="5A7D3D35">
      <w:pPr>
        <w:pStyle w:val="46"/>
        <w:numPr>
          <w:ilvl w:val="1"/>
          <w:numId w:val="0"/>
        </w:numPr>
        <w:spacing w:before="156" w:after="156" w:line="276" w:lineRule="auto"/>
        <w:rPr>
          <w:rFonts w:hAnsi="黑体" w:cs="黑体"/>
        </w:rPr>
      </w:pPr>
      <w:r>
        <w:rPr>
          <w:rFonts w:hAnsi="黑体" w:cs="黑体"/>
        </w:rPr>
        <w:t>4.1 物理与力学性能</w:t>
      </w:r>
    </w:p>
    <w:p w14:paraId="11A2131E">
      <w:pPr>
        <w:pStyle w:val="46"/>
        <w:numPr>
          <w:ilvl w:val="1"/>
          <w:numId w:val="0"/>
        </w:numPr>
        <w:spacing w:before="156" w:after="156" w:line="276" w:lineRule="auto"/>
        <w:rPr>
          <w:rFonts w:hAnsi="黑体" w:cs="黑体"/>
        </w:rPr>
      </w:pPr>
      <w:r>
        <w:rPr>
          <w:rFonts w:hAnsi="黑体" w:cs="黑体"/>
        </w:rPr>
        <w:t>4.1.1 外观</w:t>
      </w:r>
    </w:p>
    <w:p w14:paraId="11C418DA">
      <w:pPr>
        <w:pStyle w:val="46"/>
        <w:numPr>
          <w:ilvl w:val="1"/>
          <w:numId w:val="0"/>
        </w:numPr>
        <w:spacing w:before="156" w:after="156" w:line="276" w:lineRule="auto"/>
        <w:rPr>
          <w:rFonts w:ascii="宋体" w:eastAsia="宋体"/>
          <w:color w:val="000000"/>
          <w:szCs w:val="20"/>
        </w:rPr>
      </w:pPr>
      <w:r>
        <w:rPr>
          <w:rFonts w:ascii="宋体" w:eastAsia="宋体"/>
          <w:color w:val="000000"/>
          <w:szCs w:val="20"/>
        </w:rPr>
        <w:t>材料应为凝胶贴片，无色或淡黄色透明凝胶液体，无杂质，保存液（若有）应澄清。</w:t>
      </w:r>
    </w:p>
    <w:p w14:paraId="2AFA2A74">
      <w:pPr>
        <w:pStyle w:val="46"/>
        <w:numPr>
          <w:ilvl w:val="1"/>
          <w:numId w:val="0"/>
        </w:numPr>
        <w:spacing w:before="156" w:after="156" w:line="276" w:lineRule="auto"/>
        <w:rPr>
          <w:rFonts w:hAnsi="黑体" w:cs="黑体"/>
        </w:rPr>
      </w:pPr>
      <w:r>
        <w:rPr>
          <w:rFonts w:hAnsi="黑体" w:cs="黑体"/>
        </w:rPr>
        <w:t>4.1.2 拉伸强度</w:t>
      </w:r>
    </w:p>
    <w:p w14:paraId="5A3B7403">
      <w:pPr>
        <w:pStyle w:val="46"/>
        <w:numPr>
          <w:ilvl w:val="1"/>
          <w:numId w:val="0"/>
        </w:numPr>
        <w:spacing w:before="156" w:after="156" w:line="276" w:lineRule="auto"/>
        <w:rPr>
          <w:rFonts w:ascii="宋体" w:eastAsia="宋体"/>
          <w:color w:val="000000"/>
          <w:szCs w:val="20"/>
        </w:rPr>
      </w:pPr>
      <w:r>
        <w:rPr>
          <w:rFonts w:ascii="宋体" w:eastAsia="宋体"/>
          <w:color w:val="000000"/>
          <w:szCs w:val="20"/>
        </w:rPr>
        <w:t>材料应能对抗伤口周围肌肉活动时产生的压强。拉伸强度≥100 kPa。</w:t>
      </w:r>
    </w:p>
    <w:p w14:paraId="35DE890F">
      <w:pPr>
        <w:pStyle w:val="46"/>
        <w:numPr>
          <w:ilvl w:val="1"/>
          <w:numId w:val="0"/>
        </w:numPr>
        <w:spacing w:before="156" w:after="156" w:line="276" w:lineRule="auto"/>
        <w:rPr>
          <w:rFonts w:hAnsi="黑体" w:cs="黑体"/>
        </w:rPr>
      </w:pPr>
      <w:r>
        <w:rPr>
          <w:rFonts w:hAnsi="黑体" w:cs="黑体"/>
        </w:rPr>
        <w:t>4.1.3 剥离强度</w:t>
      </w:r>
    </w:p>
    <w:p w14:paraId="353CC27E">
      <w:pPr>
        <w:pStyle w:val="46"/>
        <w:numPr>
          <w:ilvl w:val="1"/>
          <w:numId w:val="0"/>
        </w:numPr>
        <w:spacing w:before="156" w:after="156" w:line="276" w:lineRule="auto"/>
        <w:rPr>
          <w:rFonts w:ascii="宋体" w:eastAsia="宋体"/>
          <w:color w:val="000000"/>
          <w:szCs w:val="20"/>
        </w:rPr>
      </w:pPr>
      <w:r>
        <w:rPr>
          <w:rFonts w:ascii="宋体" w:eastAsia="宋体"/>
          <w:color w:val="000000"/>
          <w:szCs w:val="20"/>
        </w:rPr>
        <w:t>≥400 J/m²。</w:t>
      </w:r>
    </w:p>
    <w:p w14:paraId="76FE1E88">
      <w:pPr>
        <w:pStyle w:val="46"/>
        <w:numPr>
          <w:ilvl w:val="1"/>
          <w:numId w:val="0"/>
        </w:numPr>
        <w:spacing w:before="156" w:after="156" w:line="276" w:lineRule="auto"/>
        <w:rPr>
          <w:rFonts w:hAnsi="黑体" w:cs="黑体"/>
        </w:rPr>
      </w:pPr>
      <w:r>
        <w:rPr>
          <w:rFonts w:hAnsi="黑体" w:cs="黑体"/>
        </w:rPr>
        <w:t>4.1.4 黏附性能</w:t>
      </w:r>
    </w:p>
    <w:p w14:paraId="0DE6418B">
      <w:pPr>
        <w:pStyle w:val="46"/>
        <w:numPr>
          <w:ilvl w:val="1"/>
          <w:numId w:val="0"/>
        </w:numPr>
        <w:spacing w:before="156" w:after="156" w:line="276" w:lineRule="auto"/>
        <w:rPr>
          <w:rFonts w:ascii="宋体" w:eastAsia="宋体"/>
          <w:color w:val="000000"/>
          <w:szCs w:val="20"/>
        </w:rPr>
      </w:pPr>
      <w:r>
        <w:rPr>
          <w:rFonts w:ascii="宋体" w:eastAsia="宋体"/>
          <w:color w:val="000000"/>
          <w:szCs w:val="20"/>
        </w:rPr>
        <w:t>1）在湿度 80% 环境下与组织接触后 1 min 内实现牢固粘附。</w:t>
      </w:r>
    </w:p>
    <w:p w14:paraId="556D27F8">
      <w:pPr>
        <w:pStyle w:val="46"/>
        <w:numPr>
          <w:ilvl w:val="1"/>
          <w:numId w:val="0"/>
        </w:numPr>
        <w:spacing w:before="156" w:after="156" w:line="276" w:lineRule="auto"/>
        <w:rPr>
          <w:rFonts w:ascii="宋体" w:eastAsia="宋体"/>
          <w:color w:val="000000"/>
          <w:szCs w:val="20"/>
        </w:rPr>
      </w:pPr>
      <w:r>
        <w:rPr>
          <w:rFonts w:ascii="宋体" w:eastAsia="宋体"/>
          <w:color w:val="000000"/>
          <w:szCs w:val="20"/>
        </w:rPr>
        <w:t>2）稳定黏附时间≥14 天。</w:t>
      </w:r>
    </w:p>
    <w:p w14:paraId="57A330F4">
      <w:pPr>
        <w:pStyle w:val="46"/>
        <w:numPr>
          <w:ilvl w:val="1"/>
          <w:numId w:val="0"/>
        </w:numPr>
        <w:spacing w:before="156" w:after="156" w:line="276" w:lineRule="auto"/>
        <w:rPr>
          <w:rFonts w:hAnsi="黑体" w:cs="黑体"/>
        </w:rPr>
      </w:pPr>
      <w:r>
        <w:rPr>
          <w:rFonts w:hAnsi="黑体" w:cs="黑体"/>
        </w:rPr>
        <w:t>4.1.5 耐湿性能</w:t>
      </w:r>
    </w:p>
    <w:p w14:paraId="2A99F502">
      <w:pPr>
        <w:pStyle w:val="46"/>
        <w:numPr>
          <w:ilvl w:val="1"/>
          <w:numId w:val="0"/>
        </w:numPr>
        <w:spacing w:before="156" w:after="156" w:line="276" w:lineRule="auto"/>
        <w:rPr>
          <w:rFonts w:ascii="宋体" w:eastAsia="宋体"/>
          <w:color w:val="000000"/>
          <w:szCs w:val="20"/>
        </w:rPr>
      </w:pPr>
      <w:r>
        <w:rPr>
          <w:rFonts w:ascii="宋体" w:eastAsia="宋体"/>
          <w:color w:val="000000"/>
          <w:szCs w:val="20"/>
        </w:rPr>
        <w:t>在湿度 80% 环境下不溶胀、不变形。</w:t>
      </w:r>
    </w:p>
    <w:p w14:paraId="6F590492">
      <w:pPr>
        <w:pStyle w:val="46"/>
        <w:numPr>
          <w:ilvl w:val="1"/>
          <w:numId w:val="0"/>
        </w:numPr>
        <w:spacing w:before="156" w:after="156" w:line="276" w:lineRule="auto"/>
        <w:rPr>
          <w:rFonts w:hAnsi="黑体" w:cs="黑体"/>
        </w:rPr>
      </w:pPr>
      <w:r>
        <w:rPr>
          <w:rFonts w:hAnsi="黑体" w:cs="黑体"/>
        </w:rPr>
        <w:t>4.2 化学与生物学性能</w:t>
      </w:r>
    </w:p>
    <w:p w14:paraId="451153BE">
      <w:pPr>
        <w:pStyle w:val="46"/>
        <w:numPr>
          <w:ilvl w:val="1"/>
          <w:numId w:val="0"/>
        </w:numPr>
        <w:spacing w:before="156" w:after="156" w:line="276" w:lineRule="auto"/>
        <w:rPr>
          <w:rFonts w:hAnsi="黑体" w:cs="黑体"/>
        </w:rPr>
      </w:pPr>
      <w:r>
        <w:rPr>
          <w:rFonts w:hAnsi="黑体" w:cs="黑体"/>
        </w:rPr>
        <w:t>4.2.1 抗菌性能</w:t>
      </w:r>
    </w:p>
    <w:p w14:paraId="44C67FDB">
      <w:pPr>
        <w:pStyle w:val="46"/>
        <w:numPr>
          <w:ilvl w:val="1"/>
          <w:numId w:val="0"/>
        </w:numPr>
        <w:spacing w:before="156" w:after="156" w:line="276" w:lineRule="auto"/>
        <w:rPr>
          <w:rFonts w:ascii="宋体" w:eastAsia="宋体"/>
          <w:color w:val="000000"/>
          <w:szCs w:val="20"/>
        </w:rPr>
      </w:pPr>
      <w:r>
        <w:rPr>
          <w:rFonts w:ascii="宋体" w:eastAsia="宋体"/>
          <w:color w:val="000000"/>
          <w:szCs w:val="20"/>
        </w:rPr>
        <w:t>抗菌效率≥99%。</w:t>
      </w:r>
    </w:p>
    <w:p w14:paraId="0E23DA9D">
      <w:pPr>
        <w:pStyle w:val="46"/>
        <w:numPr>
          <w:ilvl w:val="1"/>
          <w:numId w:val="0"/>
        </w:numPr>
        <w:spacing w:before="156" w:after="156" w:line="276" w:lineRule="auto"/>
        <w:rPr>
          <w:rFonts w:hAnsi="黑体" w:cs="黑体"/>
        </w:rPr>
      </w:pPr>
      <w:r>
        <w:rPr>
          <w:rFonts w:hAnsi="黑体" w:cs="黑体"/>
        </w:rPr>
        <w:t>4.2.2 炎症反应控制</w:t>
      </w:r>
    </w:p>
    <w:p w14:paraId="10867BA6">
      <w:pPr>
        <w:pStyle w:val="46"/>
        <w:numPr>
          <w:ilvl w:val="1"/>
          <w:numId w:val="0"/>
        </w:numPr>
        <w:spacing w:before="156" w:after="156" w:line="276" w:lineRule="auto"/>
        <w:rPr>
          <w:rFonts w:ascii="宋体" w:eastAsia="宋体"/>
          <w:color w:val="000000"/>
          <w:szCs w:val="20"/>
        </w:rPr>
      </w:pPr>
      <w:r>
        <w:rPr>
          <w:rFonts w:ascii="宋体" w:eastAsia="宋体"/>
          <w:color w:val="000000"/>
          <w:szCs w:val="20"/>
        </w:rPr>
        <w:t>炎症脓液残留率＜30%。</w:t>
      </w:r>
    </w:p>
    <w:p w14:paraId="12425524">
      <w:pPr>
        <w:pStyle w:val="46"/>
        <w:numPr>
          <w:ilvl w:val="1"/>
          <w:numId w:val="0"/>
        </w:numPr>
        <w:spacing w:before="156" w:after="156" w:line="276" w:lineRule="auto"/>
        <w:rPr>
          <w:rFonts w:hAnsi="黑体" w:cs="黑体"/>
        </w:rPr>
      </w:pPr>
      <w:r>
        <w:rPr>
          <w:rFonts w:hAnsi="黑体" w:cs="黑体"/>
        </w:rPr>
        <w:t>4.2.3 降解性能</w:t>
      </w:r>
    </w:p>
    <w:p w14:paraId="15C904A5">
      <w:pPr>
        <w:pStyle w:val="46"/>
        <w:numPr>
          <w:ilvl w:val="1"/>
          <w:numId w:val="0"/>
        </w:numPr>
        <w:spacing w:before="156" w:after="156" w:line="276" w:lineRule="auto"/>
        <w:rPr>
          <w:rFonts w:ascii="宋体" w:eastAsia="宋体"/>
          <w:color w:val="000000"/>
          <w:szCs w:val="20"/>
        </w:rPr>
      </w:pPr>
      <w:r>
        <w:rPr>
          <w:rFonts w:ascii="宋体" w:eastAsia="宋体"/>
          <w:color w:val="000000"/>
          <w:szCs w:val="20"/>
        </w:rPr>
        <w:t>逐级缓慢降解，降解时间＞15 天。</w:t>
      </w:r>
    </w:p>
    <w:p w14:paraId="5BC3FB1E">
      <w:pPr>
        <w:pStyle w:val="46"/>
        <w:numPr>
          <w:ilvl w:val="1"/>
          <w:numId w:val="0"/>
        </w:numPr>
        <w:spacing w:before="156" w:after="156" w:line="276" w:lineRule="auto"/>
        <w:rPr>
          <w:rFonts w:ascii="宋体" w:eastAsia="宋体"/>
          <w:color w:val="000000"/>
          <w:szCs w:val="20"/>
        </w:rPr>
      </w:pPr>
      <w:r>
        <w:rPr>
          <w:rFonts w:ascii="宋体" w:eastAsia="宋体"/>
          <w:color w:val="000000"/>
          <w:szCs w:val="20"/>
        </w:rPr>
        <w:t>在贯穿性伤口完成修复后完全降解，降解时间＜60 天。</w:t>
      </w:r>
    </w:p>
    <w:p w14:paraId="08858B30">
      <w:pPr>
        <w:pStyle w:val="46"/>
        <w:numPr>
          <w:ilvl w:val="1"/>
          <w:numId w:val="0"/>
        </w:numPr>
        <w:spacing w:before="156" w:after="156" w:line="276" w:lineRule="auto"/>
        <w:rPr>
          <w:rFonts w:hAnsi="黑体" w:cs="黑体"/>
        </w:rPr>
      </w:pPr>
      <w:r>
        <w:rPr>
          <w:rFonts w:hAnsi="黑体" w:cs="黑体"/>
        </w:rPr>
        <w:t>4.4 材料组分要求</w:t>
      </w:r>
    </w:p>
    <w:p w14:paraId="06396963">
      <w:pPr>
        <w:pStyle w:val="46"/>
        <w:numPr>
          <w:ilvl w:val="1"/>
          <w:numId w:val="0"/>
        </w:numPr>
        <w:spacing w:before="156" w:after="156" w:line="276" w:lineRule="auto"/>
        <w:rPr>
          <w:rFonts w:ascii="宋体" w:eastAsia="宋体"/>
          <w:color w:val="000000"/>
          <w:szCs w:val="20"/>
        </w:rPr>
      </w:pPr>
      <w:r>
        <w:rPr>
          <w:rFonts w:ascii="宋体" w:eastAsia="宋体"/>
          <w:color w:val="000000"/>
          <w:szCs w:val="20"/>
        </w:rPr>
        <w:t>具备快速成胶、组织粘附和封堵功能，具体如下：</w:t>
      </w:r>
    </w:p>
    <w:p w14:paraId="638CB03D">
      <w:pPr>
        <w:pStyle w:val="46"/>
        <w:numPr>
          <w:ilvl w:val="1"/>
          <w:numId w:val="0"/>
        </w:numPr>
        <w:spacing w:before="156" w:after="156" w:line="276" w:lineRule="auto"/>
        <w:rPr>
          <w:rFonts w:ascii="宋体" w:eastAsia="宋体"/>
          <w:color w:val="000000"/>
          <w:szCs w:val="20"/>
        </w:rPr>
      </w:pPr>
      <w:r>
        <w:rPr>
          <w:rFonts w:ascii="宋体" w:eastAsia="宋体"/>
          <w:color w:val="000000"/>
          <w:szCs w:val="20"/>
        </w:rPr>
        <w:t>1）兼顾生物相容性、触发机制适配性与浓度 / 分子量合理性，保证高反应活性与快速成胶性能（反应需在数秒至数分钟内完成，&lt; 5 分钟），例如活化酯（如 N-羟基琥珀酰亚胺酯，NHS 酯）与氨基的亲核取代反应（速率常数～10³ M⁻</w:t>
      </w:r>
      <w:r>
        <w:rPr>
          <w:rFonts w:hint="eastAsia" w:ascii="宋体" w:eastAsia="宋体"/>
          <w:color w:val="000000"/>
          <w:szCs w:val="20"/>
        </w:rPr>
        <w:t>¹</w:t>
      </w:r>
      <w:r>
        <w:rPr>
          <w:rFonts w:ascii="宋体" w:eastAsia="宋体"/>
          <w:color w:val="000000"/>
          <w:szCs w:val="20"/>
        </w:rPr>
        <w:t>s⁻</w:t>
      </w:r>
      <w:r>
        <w:rPr>
          <w:rFonts w:hint="eastAsia" w:ascii="宋体" w:eastAsia="宋体"/>
          <w:color w:val="000000"/>
          <w:szCs w:val="20"/>
        </w:rPr>
        <w:t>¹</w:t>
      </w:r>
      <w:r>
        <w:rPr>
          <w:rFonts w:ascii="宋体" w:eastAsia="宋体"/>
          <w:color w:val="000000"/>
          <w:szCs w:val="20"/>
        </w:rPr>
        <w:t>），远快于普通酯键反应；巯基（-SH）与马来酰亚胺（-Maleimide）的迈克尔加成反应（生理pH下无催化剂即可快速反应）；光聚合双键（如甲基丙烯酰基，-MA）在光引发下的自由基聚合（数秒内完成）等。</w:t>
      </w:r>
    </w:p>
    <w:p w14:paraId="2751F39F">
      <w:pPr>
        <w:pStyle w:val="46"/>
        <w:numPr>
          <w:ilvl w:val="1"/>
          <w:numId w:val="0"/>
        </w:numPr>
        <w:spacing w:before="156" w:after="156" w:line="276" w:lineRule="auto"/>
        <w:rPr>
          <w:rFonts w:ascii="宋体" w:eastAsia="宋体"/>
          <w:color w:val="000000"/>
          <w:szCs w:val="20"/>
        </w:rPr>
      </w:pPr>
      <w:r>
        <w:rPr>
          <w:rFonts w:ascii="宋体" w:eastAsia="宋体"/>
          <w:color w:val="000000"/>
          <w:szCs w:val="20"/>
        </w:rPr>
        <w:t>2）具备与组织表面天然基团（如细胞外基质中的氨基、羧基、巯基）反应活性、互补专一性，保证组织高黏附性能，例如含活化</w:t>
      </w:r>
      <w:r>
        <w:rPr>
          <w:rFonts w:hint="eastAsia" w:ascii="宋体" w:eastAsia="宋体"/>
          <w:color w:val="000000"/>
          <w:szCs w:val="20"/>
        </w:rPr>
        <w:t>酯</w:t>
      </w:r>
      <w:r>
        <w:rPr>
          <w:rFonts w:ascii="宋体" w:eastAsia="宋体"/>
          <w:color w:val="000000"/>
          <w:szCs w:val="20"/>
        </w:rPr>
        <w:t>（N-羟基琥珀酰亚胺</w:t>
      </w:r>
      <w:r>
        <w:rPr>
          <w:rFonts w:hint="eastAsia" w:ascii="宋体" w:eastAsia="宋体"/>
          <w:color w:val="000000"/>
          <w:szCs w:val="20"/>
        </w:rPr>
        <w:t>酯</w:t>
      </w:r>
      <w:r>
        <w:rPr>
          <w:rFonts w:ascii="宋体" w:eastAsia="宋体"/>
          <w:color w:val="000000"/>
          <w:szCs w:val="20"/>
        </w:rPr>
        <w:t>等）（摩尔百分比 1.5</w:t>
      </w:r>
      <w:r>
        <w:rPr>
          <w:rFonts w:hint="eastAsia" w:ascii="宋体" w:eastAsia="宋体"/>
          <w:color w:val="000000"/>
          <w:szCs w:val="20"/>
        </w:rPr>
        <w:t>-</w:t>
      </w:r>
      <w:r>
        <w:rPr>
          <w:rFonts w:ascii="宋体" w:eastAsia="宋体"/>
          <w:color w:val="000000"/>
          <w:szCs w:val="20"/>
        </w:rPr>
        <w:t>3:1（相对于氨基））与氨基发生亲核取代反应形成稳定的酰胺键；醛基（摩尔百分比 1</w:t>
      </w:r>
      <w:r>
        <w:rPr>
          <w:rFonts w:hint="eastAsia" w:ascii="宋体" w:eastAsia="宋体"/>
          <w:color w:val="000000"/>
          <w:szCs w:val="20"/>
        </w:rPr>
        <w:t>-</w:t>
      </w:r>
      <w:r>
        <w:rPr>
          <w:rFonts w:ascii="宋体" w:eastAsia="宋体"/>
          <w:color w:val="000000"/>
          <w:szCs w:val="20"/>
        </w:rPr>
        <w:t>10:1（相对于氨基））与氨基发生席夫碱反应形成稳定的亚胺键；含氮碱性基团（摩尔百分比 5%</w:t>
      </w:r>
      <w:r>
        <w:rPr>
          <w:rFonts w:hint="eastAsia" w:ascii="宋体" w:eastAsia="宋体"/>
          <w:color w:val="000000"/>
          <w:szCs w:val="20"/>
        </w:rPr>
        <w:t>-</w:t>
      </w:r>
      <w:r>
        <w:rPr>
          <w:rFonts w:ascii="宋体" w:eastAsia="宋体"/>
          <w:color w:val="000000"/>
          <w:szCs w:val="20"/>
        </w:rPr>
        <w:t>30%），可质子化为 - NH₃⁺与组织中的羧基、醛基反应，形成酰胺键或席夫碱；异氰酸酯（摩尔百分比大于 1.5:1（相对于氨基）），与氨基发生亲核加成反应形成脲键等。</w:t>
      </w:r>
    </w:p>
    <w:p w14:paraId="0DFBDDFA">
      <w:pPr>
        <w:pStyle w:val="46"/>
        <w:numPr>
          <w:ilvl w:val="1"/>
          <w:numId w:val="0"/>
        </w:numPr>
        <w:spacing w:before="156" w:after="156" w:line="276" w:lineRule="auto"/>
        <w:rPr>
          <w:rFonts w:hAnsi="黑体" w:cs="黑体"/>
        </w:rPr>
      </w:pPr>
      <w:r>
        <w:rPr>
          <w:rFonts w:hAnsi="黑体" w:cs="黑体"/>
        </w:rPr>
        <w:t>4.5 动物模型体内修复性能</w:t>
      </w:r>
    </w:p>
    <w:p w14:paraId="127F70AD">
      <w:pPr>
        <w:pStyle w:val="46"/>
        <w:numPr>
          <w:ilvl w:val="1"/>
          <w:numId w:val="0"/>
        </w:numPr>
        <w:spacing w:before="156" w:after="156" w:line="276" w:lineRule="auto"/>
        <w:rPr>
          <w:rFonts w:hAnsi="黑体" w:cs="黑体"/>
        </w:rPr>
      </w:pPr>
      <w:r>
        <w:rPr>
          <w:rFonts w:hAnsi="黑体" w:cs="黑体"/>
        </w:rPr>
        <w:t>4.5.1 愈合效率</w:t>
      </w:r>
    </w:p>
    <w:p w14:paraId="3E1260CF">
      <w:pPr>
        <w:pStyle w:val="46"/>
        <w:numPr>
          <w:ilvl w:val="1"/>
          <w:numId w:val="0"/>
        </w:numPr>
        <w:spacing w:before="156" w:after="156" w:line="276" w:lineRule="auto"/>
        <w:rPr>
          <w:rFonts w:ascii="宋体" w:eastAsia="宋体"/>
          <w:color w:val="000000"/>
          <w:szCs w:val="20"/>
        </w:rPr>
      </w:pPr>
      <w:r>
        <w:rPr>
          <w:rFonts w:ascii="宋体" w:eastAsia="宋体"/>
          <w:color w:val="000000"/>
          <w:szCs w:val="20"/>
        </w:rPr>
        <w:t>促使贯穿性伤口软组织创口快速愈合，愈合时间较医用碘仿纱布填充组缩短 1/2</w:t>
      </w:r>
      <w:r>
        <w:rPr>
          <w:rFonts w:hint="eastAsia" w:ascii="宋体" w:eastAsia="宋体"/>
          <w:color w:val="000000"/>
          <w:szCs w:val="20"/>
        </w:rPr>
        <w:t>-</w:t>
      </w:r>
      <w:r>
        <w:rPr>
          <w:rFonts w:ascii="宋体" w:eastAsia="宋体"/>
          <w:color w:val="000000"/>
          <w:szCs w:val="20"/>
        </w:rPr>
        <w:t>2/3。</w:t>
      </w:r>
    </w:p>
    <w:p w14:paraId="6218B55F">
      <w:pPr>
        <w:pStyle w:val="46"/>
        <w:numPr>
          <w:ilvl w:val="1"/>
          <w:numId w:val="0"/>
        </w:numPr>
        <w:spacing w:before="156" w:after="156" w:line="276" w:lineRule="auto"/>
        <w:rPr>
          <w:rFonts w:hAnsi="黑体" w:cs="黑体"/>
        </w:rPr>
      </w:pPr>
      <w:r>
        <w:rPr>
          <w:rFonts w:hAnsi="黑体" w:cs="黑体"/>
        </w:rPr>
        <w:t>4.5.2 封堵成功率</w:t>
      </w:r>
    </w:p>
    <w:p w14:paraId="68F2E4FC">
      <w:pPr>
        <w:pStyle w:val="46"/>
        <w:numPr>
          <w:ilvl w:val="1"/>
          <w:numId w:val="0"/>
        </w:numPr>
        <w:spacing w:before="156" w:after="156" w:line="276" w:lineRule="auto"/>
        <w:rPr>
          <w:rFonts w:ascii="宋体" w:eastAsia="宋体"/>
          <w:color w:val="000000"/>
          <w:szCs w:val="20"/>
        </w:rPr>
      </w:pPr>
      <w:r>
        <w:rPr>
          <w:rFonts w:ascii="宋体" w:eastAsia="宋体"/>
          <w:color w:val="000000"/>
          <w:szCs w:val="20"/>
        </w:rPr>
        <w:t>一次封堵成功率≥90%。</w:t>
      </w:r>
    </w:p>
    <w:p w14:paraId="494791D4">
      <w:pPr>
        <w:pStyle w:val="46"/>
        <w:numPr>
          <w:ilvl w:val="1"/>
          <w:numId w:val="0"/>
        </w:numPr>
        <w:spacing w:before="156" w:after="156" w:line="276" w:lineRule="auto"/>
        <w:rPr>
          <w:rFonts w:hAnsi="黑体" w:cs="黑体"/>
        </w:rPr>
      </w:pPr>
      <w:r>
        <w:rPr>
          <w:rFonts w:hAnsi="黑体" w:cs="黑体"/>
        </w:rPr>
        <w:t>4.5.3 组织相容性</w:t>
      </w:r>
    </w:p>
    <w:p w14:paraId="59B25CA3">
      <w:pPr>
        <w:pStyle w:val="46"/>
        <w:numPr>
          <w:ilvl w:val="1"/>
          <w:numId w:val="0"/>
        </w:numPr>
        <w:spacing w:before="156" w:after="156" w:line="276" w:lineRule="auto"/>
        <w:rPr>
          <w:rFonts w:ascii="宋体" w:eastAsia="宋体"/>
          <w:color w:val="000000"/>
          <w:szCs w:val="20"/>
        </w:rPr>
      </w:pPr>
      <w:r>
        <w:rPr>
          <w:rFonts w:ascii="宋体" w:eastAsia="宋体"/>
          <w:color w:val="000000"/>
          <w:szCs w:val="20"/>
        </w:rPr>
        <w:t>愈后上皮组织完整覆盖，能耐受生理性应力和张力。</w:t>
      </w:r>
    </w:p>
    <w:p w14:paraId="2A98C543">
      <w:pPr>
        <w:pStyle w:val="46"/>
        <w:numPr>
          <w:ilvl w:val="1"/>
          <w:numId w:val="0"/>
        </w:numPr>
        <w:spacing w:before="156" w:after="156" w:line="276" w:lineRule="auto"/>
        <w:rPr>
          <w:rFonts w:hAnsi="黑体" w:cs="黑体"/>
        </w:rPr>
      </w:pPr>
      <w:r>
        <w:rPr>
          <w:rFonts w:hAnsi="黑体" w:cs="黑体"/>
        </w:rPr>
        <w:t>4.6 其他性能</w:t>
      </w:r>
    </w:p>
    <w:p w14:paraId="41D47255">
      <w:pPr>
        <w:pStyle w:val="46"/>
        <w:numPr>
          <w:ilvl w:val="1"/>
          <w:numId w:val="0"/>
        </w:numPr>
        <w:spacing w:before="156" w:after="156" w:line="276" w:lineRule="auto"/>
        <w:rPr>
          <w:rFonts w:hAnsi="黑体" w:cs="黑体"/>
        </w:rPr>
      </w:pPr>
      <w:r>
        <w:rPr>
          <w:rFonts w:hAnsi="黑体" w:cs="黑体"/>
        </w:rPr>
        <w:t>4.6.1 无菌性</w:t>
      </w:r>
    </w:p>
    <w:p w14:paraId="0E32FC4D">
      <w:pPr>
        <w:pStyle w:val="46"/>
        <w:numPr>
          <w:ilvl w:val="1"/>
          <w:numId w:val="0"/>
        </w:numPr>
        <w:spacing w:before="156" w:after="156" w:line="276" w:lineRule="auto"/>
        <w:rPr>
          <w:rFonts w:ascii="宋体" w:eastAsia="宋体"/>
          <w:color w:val="000000"/>
          <w:szCs w:val="20"/>
        </w:rPr>
      </w:pPr>
      <w:r>
        <w:rPr>
          <w:rFonts w:ascii="宋体" w:eastAsia="宋体"/>
          <w:color w:val="000000"/>
          <w:szCs w:val="20"/>
        </w:rPr>
        <w:t>材料应无菌。</w:t>
      </w:r>
    </w:p>
    <w:p w14:paraId="5505CC25">
      <w:pPr>
        <w:pStyle w:val="46"/>
        <w:numPr>
          <w:ilvl w:val="1"/>
          <w:numId w:val="0"/>
        </w:numPr>
        <w:spacing w:before="156" w:after="156" w:line="276" w:lineRule="auto"/>
        <w:rPr>
          <w:rFonts w:hAnsi="黑体" w:cs="黑体"/>
        </w:rPr>
      </w:pPr>
      <w:r>
        <w:rPr>
          <w:rFonts w:hAnsi="黑体" w:cs="黑体"/>
        </w:rPr>
        <w:t>4.6.2 细菌内毒素</w:t>
      </w:r>
    </w:p>
    <w:p w14:paraId="5A758DCB">
      <w:pPr>
        <w:pStyle w:val="46"/>
        <w:numPr>
          <w:ilvl w:val="1"/>
          <w:numId w:val="0"/>
        </w:numPr>
        <w:spacing w:before="156" w:after="156" w:line="276" w:lineRule="auto"/>
        <w:rPr>
          <w:rFonts w:ascii="宋体" w:eastAsia="宋体"/>
          <w:color w:val="000000"/>
          <w:szCs w:val="20"/>
        </w:rPr>
      </w:pPr>
      <w:r>
        <w:rPr>
          <w:rFonts w:ascii="宋体" w:eastAsia="宋体"/>
          <w:color w:val="000000"/>
          <w:szCs w:val="20"/>
        </w:rPr>
        <w:t>材料细菌内毒素含量＜20 EU / 件。</w:t>
      </w:r>
    </w:p>
    <w:p w14:paraId="6ACD833A">
      <w:pPr>
        <w:pStyle w:val="49"/>
        <w:spacing w:before="312" w:after="312"/>
        <w:ind w:left="0"/>
        <w:rPr>
          <w:rFonts w:ascii="Times New Roman"/>
        </w:rPr>
      </w:pPr>
      <w:bookmarkStart w:id="81" w:name="_Toc225412429"/>
      <w:r>
        <w:rPr>
          <w:rFonts w:ascii="Times New Roman"/>
        </w:rPr>
        <w:t>试验方法</w:t>
      </w:r>
      <w:bookmarkEnd w:id="81"/>
    </w:p>
    <w:p w14:paraId="69304A25">
      <w:pPr>
        <w:pStyle w:val="46"/>
        <w:numPr>
          <w:ilvl w:val="1"/>
          <w:numId w:val="0"/>
        </w:numPr>
        <w:spacing w:before="156" w:after="156" w:line="276" w:lineRule="auto"/>
        <w:rPr>
          <w:rFonts w:hAnsi="黑体" w:cs="黑体"/>
        </w:rPr>
      </w:pPr>
      <w:r>
        <w:rPr>
          <w:rFonts w:hAnsi="黑体" w:cs="黑体"/>
        </w:rPr>
        <w:t>5.1 物理与力学性能测试</w:t>
      </w:r>
    </w:p>
    <w:p w14:paraId="7C9953DD">
      <w:pPr>
        <w:pStyle w:val="46"/>
        <w:numPr>
          <w:ilvl w:val="1"/>
          <w:numId w:val="0"/>
        </w:numPr>
        <w:spacing w:before="156" w:after="156" w:line="276" w:lineRule="auto"/>
        <w:rPr>
          <w:rFonts w:hAnsi="黑体" w:cs="黑体"/>
        </w:rPr>
      </w:pPr>
      <w:r>
        <w:rPr>
          <w:rFonts w:hAnsi="黑体" w:cs="黑体"/>
        </w:rPr>
        <w:t>5.1.1 外观检查</w:t>
      </w:r>
    </w:p>
    <w:p w14:paraId="2133511B">
      <w:pPr>
        <w:pStyle w:val="46"/>
        <w:numPr>
          <w:ilvl w:val="1"/>
          <w:numId w:val="0"/>
        </w:numPr>
        <w:spacing w:before="156" w:after="156" w:line="276" w:lineRule="auto"/>
        <w:rPr>
          <w:rFonts w:ascii="宋体" w:eastAsia="宋体"/>
          <w:color w:val="000000"/>
          <w:szCs w:val="20"/>
        </w:rPr>
      </w:pPr>
      <w:r>
        <w:rPr>
          <w:rFonts w:ascii="宋体" w:eastAsia="宋体"/>
          <w:color w:val="000000"/>
          <w:szCs w:val="20"/>
        </w:rPr>
        <w:t>正常 / 矫正视力或显微镜下观察材料形态；若有保存液，将材料静置至完全沉底，观察上清液。</w:t>
      </w:r>
    </w:p>
    <w:p w14:paraId="48BB2A30">
      <w:pPr>
        <w:pStyle w:val="46"/>
        <w:numPr>
          <w:ilvl w:val="1"/>
          <w:numId w:val="0"/>
        </w:numPr>
        <w:spacing w:before="156" w:after="156" w:line="276" w:lineRule="auto"/>
        <w:rPr>
          <w:rFonts w:hAnsi="黑体" w:cs="黑体"/>
        </w:rPr>
      </w:pPr>
      <w:r>
        <w:rPr>
          <w:rFonts w:hAnsi="黑体" w:cs="黑体"/>
        </w:rPr>
        <w:t>5.1.2 拉伸强度测定</w:t>
      </w:r>
    </w:p>
    <w:p w14:paraId="4F4E41D0">
      <w:pPr>
        <w:pStyle w:val="46"/>
        <w:numPr>
          <w:ilvl w:val="1"/>
          <w:numId w:val="0"/>
        </w:numPr>
        <w:spacing w:before="156" w:after="156" w:line="276" w:lineRule="auto"/>
        <w:rPr>
          <w:rFonts w:ascii="宋体" w:eastAsia="宋体"/>
          <w:color w:val="000000"/>
          <w:szCs w:val="20"/>
        </w:rPr>
      </w:pPr>
      <w:r>
        <w:rPr>
          <w:rFonts w:ascii="宋体" w:eastAsia="宋体"/>
          <w:color w:val="000000"/>
          <w:szCs w:val="20"/>
        </w:rPr>
        <w:t>采用万能材料试验机，将凝胶制成哑铃形试样（长 50mm，宽 10mm，厚 2mm），试验速度 5 mm/min，室温下测试，结果应≥100 kPa。</w:t>
      </w:r>
    </w:p>
    <w:p w14:paraId="083FA241">
      <w:pPr>
        <w:pStyle w:val="46"/>
        <w:numPr>
          <w:ilvl w:val="1"/>
          <w:numId w:val="0"/>
        </w:numPr>
        <w:spacing w:before="156" w:after="156" w:line="276" w:lineRule="auto"/>
        <w:rPr>
          <w:rFonts w:hAnsi="黑体" w:cs="黑体"/>
        </w:rPr>
      </w:pPr>
      <w:r>
        <w:rPr>
          <w:rFonts w:hAnsi="黑体" w:cs="黑体"/>
        </w:rPr>
        <w:t>5.1.3 剥离强度测定</w:t>
      </w:r>
    </w:p>
    <w:p w14:paraId="0C405B5A">
      <w:pPr>
        <w:pStyle w:val="46"/>
        <w:numPr>
          <w:ilvl w:val="1"/>
          <w:numId w:val="0"/>
        </w:numPr>
        <w:spacing w:before="156" w:after="156" w:line="276" w:lineRule="auto"/>
        <w:rPr>
          <w:rFonts w:ascii="宋体" w:eastAsia="宋体"/>
          <w:color w:val="000000"/>
          <w:szCs w:val="20"/>
        </w:rPr>
      </w:pPr>
      <w:r>
        <w:rPr>
          <w:rFonts w:ascii="宋体" w:eastAsia="宋体"/>
          <w:color w:val="000000"/>
          <w:szCs w:val="20"/>
        </w:rPr>
        <w:t>采用 180° 剥离试验法，将凝胶与猪外皮组织样本黏附后，以 10 mm/min 速度剥离，测定剥离力，计算剥离强度应≥400 J/m²。</w:t>
      </w:r>
    </w:p>
    <w:p w14:paraId="1BFD46F7">
      <w:pPr>
        <w:pStyle w:val="46"/>
        <w:numPr>
          <w:ilvl w:val="1"/>
          <w:numId w:val="0"/>
        </w:numPr>
        <w:spacing w:before="156" w:after="156" w:line="276" w:lineRule="auto"/>
        <w:rPr>
          <w:rFonts w:hAnsi="黑体" w:cs="黑体"/>
        </w:rPr>
      </w:pPr>
      <w:r>
        <w:rPr>
          <w:rFonts w:hAnsi="黑体" w:cs="黑体"/>
        </w:rPr>
        <w:t>5.1.4 黏附时间与稳定性测试</w:t>
      </w:r>
    </w:p>
    <w:p w14:paraId="5E983F34">
      <w:pPr>
        <w:pStyle w:val="46"/>
        <w:numPr>
          <w:ilvl w:val="1"/>
          <w:numId w:val="0"/>
        </w:numPr>
        <w:spacing w:before="156" w:after="156" w:line="276" w:lineRule="auto"/>
        <w:rPr>
          <w:rFonts w:ascii="宋体" w:eastAsia="宋体"/>
          <w:color w:val="000000"/>
          <w:szCs w:val="20"/>
        </w:rPr>
      </w:pPr>
      <w:r>
        <w:rPr>
          <w:rFonts w:ascii="宋体" w:eastAsia="宋体"/>
          <w:color w:val="000000"/>
          <w:szCs w:val="20"/>
        </w:rPr>
        <w:t>1）模拟伤口微环境，将凝胶与组织样本接触，记录达到牢固黏附的时间（≤1min）。</w:t>
      </w:r>
    </w:p>
    <w:p w14:paraId="11BDA70E">
      <w:pPr>
        <w:pStyle w:val="46"/>
        <w:numPr>
          <w:ilvl w:val="1"/>
          <w:numId w:val="0"/>
        </w:numPr>
        <w:spacing w:before="156" w:after="156" w:line="276" w:lineRule="auto"/>
        <w:rPr>
          <w:rFonts w:ascii="宋体" w:eastAsia="宋体"/>
          <w:color w:val="000000"/>
          <w:szCs w:val="20"/>
        </w:rPr>
      </w:pPr>
      <w:r>
        <w:rPr>
          <w:rFonts w:ascii="宋体" w:eastAsia="宋体"/>
          <w:color w:val="000000"/>
          <w:szCs w:val="20"/>
        </w:rPr>
        <w:t>2）通过持续拉力测试，评估黏附稳定性，确保稳定黏附时间≥14 天。</w:t>
      </w:r>
    </w:p>
    <w:p w14:paraId="33BE6C8C">
      <w:pPr>
        <w:pStyle w:val="46"/>
        <w:numPr>
          <w:ilvl w:val="1"/>
          <w:numId w:val="0"/>
        </w:numPr>
        <w:spacing w:before="156" w:after="156" w:line="276" w:lineRule="auto"/>
        <w:rPr>
          <w:rFonts w:hAnsi="黑体" w:cs="黑体"/>
        </w:rPr>
      </w:pPr>
      <w:r>
        <w:rPr>
          <w:rFonts w:hAnsi="黑体" w:cs="黑体"/>
        </w:rPr>
        <w:t>5.1.5 耐湿性能测试</w:t>
      </w:r>
    </w:p>
    <w:p w14:paraId="2B5713FF">
      <w:pPr>
        <w:pStyle w:val="46"/>
        <w:numPr>
          <w:ilvl w:val="1"/>
          <w:numId w:val="0"/>
        </w:numPr>
        <w:spacing w:before="156" w:after="156" w:line="276" w:lineRule="auto"/>
        <w:rPr>
          <w:rFonts w:ascii="宋体" w:eastAsia="宋体"/>
          <w:color w:val="000000"/>
          <w:szCs w:val="20"/>
        </w:rPr>
      </w:pPr>
      <w:r>
        <w:rPr>
          <w:rFonts w:ascii="宋体" w:eastAsia="宋体"/>
          <w:color w:val="000000"/>
          <w:szCs w:val="20"/>
        </w:rPr>
        <w:t>将材料置于湿度 80%、温度 37℃环境中 24 h，观察是否溶胀或变形。</w:t>
      </w:r>
    </w:p>
    <w:p w14:paraId="46A6EF02">
      <w:pPr>
        <w:pStyle w:val="46"/>
        <w:numPr>
          <w:ilvl w:val="1"/>
          <w:numId w:val="0"/>
        </w:numPr>
        <w:spacing w:before="156" w:after="156" w:line="276" w:lineRule="auto"/>
        <w:rPr>
          <w:rFonts w:hAnsi="黑体" w:cs="黑体"/>
        </w:rPr>
      </w:pPr>
      <w:r>
        <w:rPr>
          <w:rFonts w:hAnsi="黑体" w:cs="黑体"/>
        </w:rPr>
        <w:t>5.2 化学与生物学性能测试</w:t>
      </w:r>
    </w:p>
    <w:p w14:paraId="0D2C039C">
      <w:pPr>
        <w:pStyle w:val="46"/>
        <w:numPr>
          <w:ilvl w:val="1"/>
          <w:numId w:val="0"/>
        </w:numPr>
        <w:spacing w:before="156" w:after="156" w:line="276" w:lineRule="auto"/>
        <w:rPr>
          <w:rFonts w:hAnsi="黑体" w:cs="黑体"/>
        </w:rPr>
      </w:pPr>
      <w:r>
        <w:rPr>
          <w:rFonts w:hAnsi="黑体" w:cs="黑体"/>
        </w:rPr>
        <w:t>5.2.</w:t>
      </w:r>
      <w:r>
        <w:rPr>
          <w:rFonts w:hint="eastAsia" w:hAnsi="黑体" w:cs="黑体"/>
        </w:rPr>
        <w:t>1</w:t>
      </w:r>
      <w:r>
        <w:rPr>
          <w:rFonts w:hAnsi="黑体" w:cs="黑体"/>
        </w:rPr>
        <w:t xml:space="preserve"> 炎症脓液残留率测定</w:t>
      </w:r>
    </w:p>
    <w:p w14:paraId="6C933004">
      <w:pPr>
        <w:pStyle w:val="46"/>
        <w:numPr>
          <w:ilvl w:val="1"/>
          <w:numId w:val="0"/>
        </w:numPr>
        <w:spacing w:before="156" w:after="156" w:line="276" w:lineRule="auto"/>
        <w:rPr>
          <w:rFonts w:ascii="宋体" w:eastAsia="宋体"/>
          <w:color w:val="000000"/>
          <w:szCs w:val="20"/>
        </w:rPr>
      </w:pPr>
      <w:r>
        <w:rPr>
          <w:rFonts w:ascii="宋体" w:eastAsia="宋体"/>
          <w:color w:val="000000"/>
          <w:szCs w:val="20"/>
        </w:rPr>
        <w:t>通过动物模型试验，术后 7 天检测贯穿性伤口部位脓液残留量，计算残留率应＜30%。</w:t>
      </w:r>
    </w:p>
    <w:p w14:paraId="65A5FA12">
      <w:pPr>
        <w:pStyle w:val="46"/>
        <w:numPr>
          <w:ilvl w:val="1"/>
          <w:numId w:val="0"/>
        </w:numPr>
        <w:spacing w:before="156" w:after="156" w:line="276" w:lineRule="auto"/>
        <w:rPr>
          <w:rFonts w:hAnsi="黑体" w:cs="黑体"/>
        </w:rPr>
      </w:pPr>
      <w:r>
        <w:rPr>
          <w:rFonts w:hAnsi="黑体" w:cs="黑体"/>
        </w:rPr>
        <w:t>5.2.</w:t>
      </w:r>
      <w:r>
        <w:rPr>
          <w:rFonts w:hint="eastAsia" w:hAnsi="黑体" w:cs="黑体"/>
        </w:rPr>
        <w:t>2</w:t>
      </w:r>
      <w:r>
        <w:rPr>
          <w:rFonts w:hAnsi="黑体" w:cs="黑体"/>
        </w:rPr>
        <w:t xml:space="preserve"> 降解性能测试</w:t>
      </w:r>
    </w:p>
    <w:p w14:paraId="2B775EAE">
      <w:pPr>
        <w:pStyle w:val="46"/>
        <w:numPr>
          <w:ilvl w:val="1"/>
          <w:numId w:val="0"/>
        </w:numPr>
        <w:spacing w:before="156" w:after="156" w:line="276" w:lineRule="auto"/>
        <w:rPr>
          <w:rFonts w:ascii="宋体" w:eastAsia="宋体"/>
          <w:color w:val="000000"/>
          <w:szCs w:val="20"/>
        </w:rPr>
      </w:pPr>
      <w:r>
        <w:rPr>
          <w:rFonts w:ascii="宋体" w:eastAsia="宋体"/>
          <w:color w:val="000000"/>
          <w:szCs w:val="20"/>
        </w:rPr>
        <w:t>在磷酸盐缓冲液（pH 7.4，37℃）中动态浸泡，定期称重并观察结构变化，确认降解时间＞15 天。</w:t>
      </w:r>
    </w:p>
    <w:p w14:paraId="1D780065">
      <w:pPr>
        <w:pStyle w:val="46"/>
        <w:numPr>
          <w:ilvl w:val="1"/>
          <w:numId w:val="0"/>
        </w:numPr>
        <w:spacing w:before="156" w:after="156" w:line="276" w:lineRule="auto"/>
        <w:rPr>
          <w:rFonts w:hAnsi="黑体" w:cs="黑体"/>
        </w:rPr>
      </w:pPr>
      <w:r>
        <w:rPr>
          <w:rFonts w:hAnsi="黑体" w:cs="黑体"/>
        </w:rPr>
        <w:t>5.3 动物模型体内修复性能评估</w:t>
      </w:r>
    </w:p>
    <w:p w14:paraId="1FB3EB99">
      <w:pPr>
        <w:pStyle w:val="46"/>
        <w:numPr>
          <w:ilvl w:val="1"/>
          <w:numId w:val="0"/>
        </w:numPr>
        <w:spacing w:before="156" w:after="156" w:line="276" w:lineRule="auto"/>
        <w:rPr>
          <w:rFonts w:ascii="宋体" w:eastAsia="宋体"/>
          <w:color w:val="000000"/>
          <w:szCs w:val="20"/>
        </w:rPr>
      </w:pPr>
      <w:r>
        <w:rPr>
          <w:rFonts w:ascii="宋体" w:eastAsia="宋体"/>
          <w:color w:val="000000"/>
          <w:szCs w:val="20"/>
        </w:rPr>
        <w:t>以中大型动物（如新西兰兔、比格犬）贯穿性伤口模型进行体内修复性能评估，包含如下步骤：</w:t>
      </w:r>
    </w:p>
    <w:p w14:paraId="54621C4E">
      <w:pPr>
        <w:pStyle w:val="46"/>
        <w:numPr>
          <w:ilvl w:val="1"/>
          <w:numId w:val="0"/>
        </w:numPr>
        <w:spacing w:before="156" w:after="156" w:line="276" w:lineRule="auto"/>
        <w:rPr>
          <w:rFonts w:hAnsi="黑体" w:cs="黑体"/>
        </w:rPr>
      </w:pPr>
      <w:r>
        <w:rPr>
          <w:rFonts w:hAnsi="黑体" w:cs="黑体"/>
        </w:rPr>
        <w:t>5.3.1 材料预处理</w:t>
      </w:r>
    </w:p>
    <w:p w14:paraId="52E4C05D">
      <w:pPr>
        <w:pStyle w:val="46"/>
        <w:numPr>
          <w:ilvl w:val="1"/>
          <w:numId w:val="0"/>
        </w:numPr>
        <w:spacing w:before="156" w:after="156" w:line="276" w:lineRule="auto"/>
        <w:rPr>
          <w:rFonts w:ascii="宋体" w:eastAsia="宋体"/>
          <w:color w:val="000000"/>
          <w:szCs w:val="20"/>
        </w:rPr>
      </w:pPr>
      <w:r>
        <w:rPr>
          <w:rFonts w:ascii="宋体" w:eastAsia="宋体"/>
          <w:color w:val="000000"/>
          <w:szCs w:val="20"/>
        </w:rPr>
        <w:t>1）干态材料需在保存液中充分溶胀，达到平衡溶胀状态。</w:t>
      </w:r>
    </w:p>
    <w:p w14:paraId="2CB49C6F">
      <w:pPr>
        <w:pStyle w:val="46"/>
        <w:numPr>
          <w:ilvl w:val="1"/>
          <w:numId w:val="0"/>
        </w:numPr>
        <w:spacing w:before="156" w:after="156" w:line="276" w:lineRule="auto"/>
        <w:rPr>
          <w:rFonts w:ascii="宋体" w:eastAsia="宋体"/>
          <w:color w:val="000000"/>
          <w:szCs w:val="20"/>
        </w:rPr>
      </w:pPr>
      <w:r>
        <w:rPr>
          <w:rFonts w:ascii="宋体" w:eastAsia="宋体"/>
          <w:color w:val="000000"/>
          <w:szCs w:val="20"/>
        </w:rPr>
        <w:t>2）溶胀后检查材料无破损或变形。</w:t>
      </w:r>
    </w:p>
    <w:p w14:paraId="27E21056">
      <w:pPr>
        <w:pStyle w:val="46"/>
        <w:numPr>
          <w:ilvl w:val="1"/>
          <w:numId w:val="0"/>
        </w:numPr>
        <w:spacing w:before="156" w:after="156" w:line="276" w:lineRule="auto"/>
        <w:rPr>
          <w:rFonts w:hAnsi="黑体" w:cs="黑体"/>
        </w:rPr>
      </w:pPr>
      <w:r>
        <w:rPr>
          <w:rFonts w:hAnsi="黑体" w:cs="黑体"/>
        </w:rPr>
        <w:t>5.3.2 黏附与注射操作</w:t>
      </w:r>
    </w:p>
    <w:p w14:paraId="26998E0F">
      <w:pPr>
        <w:pStyle w:val="46"/>
        <w:numPr>
          <w:ilvl w:val="1"/>
          <w:numId w:val="0"/>
        </w:numPr>
        <w:spacing w:before="156" w:after="156" w:line="276" w:lineRule="auto"/>
        <w:rPr>
          <w:rFonts w:ascii="宋体" w:eastAsia="宋体"/>
          <w:color w:val="000000"/>
          <w:szCs w:val="20"/>
        </w:rPr>
      </w:pPr>
      <w:r>
        <w:rPr>
          <w:rFonts w:ascii="宋体" w:eastAsia="宋体"/>
          <w:color w:val="000000"/>
          <w:szCs w:val="20"/>
        </w:rPr>
        <w:t>1）确保贯穿性伤口部位清洁干燥，将材料均匀涂抹或注射至伤口处，接触后 1 min 内完成定位，避免移位。</w:t>
      </w:r>
    </w:p>
    <w:p w14:paraId="6BEB8E9E">
      <w:pPr>
        <w:pStyle w:val="46"/>
        <w:numPr>
          <w:ilvl w:val="1"/>
          <w:numId w:val="0"/>
        </w:numPr>
        <w:spacing w:before="156" w:after="156" w:line="276" w:lineRule="auto"/>
        <w:rPr>
          <w:rFonts w:ascii="宋体" w:eastAsia="宋体"/>
          <w:color w:val="000000"/>
          <w:szCs w:val="20"/>
        </w:rPr>
      </w:pPr>
      <w:r>
        <w:rPr>
          <w:rFonts w:ascii="宋体" w:eastAsia="宋体"/>
          <w:color w:val="000000"/>
          <w:szCs w:val="20"/>
        </w:rPr>
        <w:t>2）注射过程保持匀速，避免用力过大导致材料黏附失效或组织损伤。</w:t>
      </w:r>
    </w:p>
    <w:p w14:paraId="46CB33F1">
      <w:pPr>
        <w:pStyle w:val="46"/>
        <w:numPr>
          <w:ilvl w:val="1"/>
          <w:numId w:val="0"/>
        </w:numPr>
        <w:spacing w:before="156" w:after="156" w:line="276" w:lineRule="auto"/>
        <w:rPr>
          <w:rFonts w:ascii="宋体" w:eastAsia="宋体"/>
          <w:color w:val="000000"/>
          <w:szCs w:val="20"/>
        </w:rPr>
      </w:pPr>
      <w:r>
        <w:rPr>
          <w:rFonts w:ascii="宋体" w:eastAsia="宋体"/>
          <w:color w:val="000000"/>
          <w:szCs w:val="20"/>
        </w:rPr>
        <w:t>3）按伤口体积精确计算材料用量 ，避免填充不足影响黏附效果或填充过量压迫周围组织。</w:t>
      </w:r>
    </w:p>
    <w:p w14:paraId="7C9477CB">
      <w:pPr>
        <w:pStyle w:val="46"/>
        <w:numPr>
          <w:ilvl w:val="1"/>
          <w:numId w:val="0"/>
        </w:numPr>
        <w:spacing w:before="156" w:after="156" w:line="276" w:lineRule="auto"/>
        <w:rPr>
          <w:rFonts w:hAnsi="黑体" w:cs="黑体"/>
        </w:rPr>
      </w:pPr>
      <w:r>
        <w:rPr>
          <w:rFonts w:hAnsi="黑体" w:cs="黑体"/>
        </w:rPr>
        <w:t>5.3.3 早期反应评估</w:t>
      </w:r>
    </w:p>
    <w:p w14:paraId="66C49F61">
      <w:pPr>
        <w:pStyle w:val="46"/>
        <w:numPr>
          <w:ilvl w:val="1"/>
          <w:numId w:val="0"/>
        </w:numPr>
        <w:spacing w:before="156" w:after="156" w:line="276" w:lineRule="auto"/>
        <w:rPr>
          <w:rFonts w:ascii="宋体" w:eastAsia="宋体"/>
          <w:color w:val="000000"/>
          <w:szCs w:val="20"/>
        </w:rPr>
      </w:pPr>
      <w:r>
        <w:rPr>
          <w:rFonts w:ascii="宋体" w:eastAsia="宋体"/>
          <w:color w:val="000000"/>
          <w:szCs w:val="20"/>
        </w:rPr>
        <w:t>1）术后 24</w:t>
      </w:r>
      <w:r>
        <w:rPr>
          <w:rFonts w:hint="eastAsia" w:ascii="宋体" w:eastAsia="宋体"/>
          <w:color w:val="000000"/>
          <w:szCs w:val="20"/>
        </w:rPr>
        <w:t>-</w:t>
      </w:r>
      <w:r>
        <w:rPr>
          <w:rFonts w:ascii="宋体" w:eastAsia="宋体"/>
          <w:color w:val="000000"/>
          <w:szCs w:val="20"/>
        </w:rPr>
        <w:t>48h 监测，患处应无红肿、疼痛等炎症反应或过敏迹象。</w:t>
      </w:r>
    </w:p>
    <w:p w14:paraId="2023372A">
      <w:pPr>
        <w:pStyle w:val="46"/>
        <w:numPr>
          <w:ilvl w:val="1"/>
          <w:numId w:val="0"/>
        </w:numPr>
        <w:spacing w:before="156" w:after="156" w:line="276" w:lineRule="auto"/>
        <w:rPr>
          <w:rFonts w:ascii="宋体" w:eastAsia="宋体"/>
          <w:color w:val="000000"/>
          <w:szCs w:val="20"/>
        </w:rPr>
      </w:pPr>
      <w:r>
        <w:rPr>
          <w:rFonts w:ascii="宋体" w:eastAsia="宋体"/>
          <w:color w:val="000000"/>
          <w:szCs w:val="20"/>
        </w:rPr>
        <w:t>2）评估材料黏附稳定性，材料需稳定粘附于患处，日常活动中不脱落。</w:t>
      </w:r>
    </w:p>
    <w:p w14:paraId="02080175">
      <w:pPr>
        <w:pStyle w:val="46"/>
        <w:numPr>
          <w:ilvl w:val="1"/>
          <w:numId w:val="0"/>
        </w:numPr>
        <w:spacing w:before="156" w:after="156" w:line="276" w:lineRule="auto"/>
        <w:rPr>
          <w:rFonts w:hAnsi="黑体" w:cs="黑体"/>
        </w:rPr>
      </w:pPr>
      <w:r>
        <w:rPr>
          <w:rFonts w:hAnsi="黑体" w:cs="黑体"/>
        </w:rPr>
        <w:t>5.3.4 封堵成功率与组织覆盖评估</w:t>
      </w:r>
    </w:p>
    <w:p w14:paraId="082C85A7">
      <w:pPr>
        <w:pStyle w:val="46"/>
        <w:numPr>
          <w:ilvl w:val="1"/>
          <w:numId w:val="0"/>
        </w:numPr>
        <w:spacing w:before="156" w:after="156" w:line="276" w:lineRule="auto"/>
        <w:rPr>
          <w:rFonts w:ascii="宋体" w:eastAsia="宋体"/>
          <w:color w:val="000000"/>
          <w:szCs w:val="20"/>
        </w:rPr>
      </w:pPr>
      <w:r>
        <w:rPr>
          <w:rFonts w:ascii="宋体" w:eastAsia="宋体"/>
          <w:color w:val="000000"/>
          <w:szCs w:val="20"/>
        </w:rPr>
        <w:t>1）定期（如术后 3 天、7 天、14 天）通过影像学或临床检查评估伤口愈合进度，确保愈合时间较碘仿纱布组缩短 1/2</w:t>
      </w:r>
      <w:r>
        <w:rPr>
          <w:rFonts w:hint="eastAsia" w:ascii="宋体" w:eastAsia="宋体"/>
          <w:color w:val="000000"/>
          <w:szCs w:val="20"/>
        </w:rPr>
        <w:t>-</w:t>
      </w:r>
      <w:r>
        <w:rPr>
          <w:rFonts w:ascii="宋体" w:eastAsia="宋体"/>
          <w:color w:val="000000"/>
          <w:szCs w:val="20"/>
        </w:rPr>
        <w:t>2/3。</w:t>
      </w:r>
    </w:p>
    <w:p w14:paraId="2F10083A">
      <w:pPr>
        <w:pStyle w:val="46"/>
        <w:numPr>
          <w:ilvl w:val="1"/>
          <w:numId w:val="0"/>
        </w:numPr>
        <w:spacing w:before="156" w:after="156" w:line="276" w:lineRule="auto"/>
        <w:rPr>
          <w:rFonts w:ascii="宋体" w:eastAsia="宋体"/>
          <w:color w:val="000000"/>
          <w:szCs w:val="20"/>
        </w:rPr>
      </w:pPr>
      <w:r>
        <w:rPr>
          <w:rFonts w:ascii="宋体" w:eastAsia="宋体"/>
          <w:color w:val="000000"/>
          <w:szCs w:val="20"/>
        </w:rPr>
        <w:t>2）术后 14 天确认上皮组织覆盖情况及封堵成功率（≥90%），记录材料对生理性应力的耐受情况。</w:t>
      </w:r>
    </w:p>
    <w:p w14:paraId="15185827">
      <w:pPr>
        <w:pStyle w:val="46"/>
        <w:numPr>
          <w:ilvl w:val="1"/>
          <w:numId w:val="0"/>
        </w:numPr>
        <w:spacing w:before="156" w:after="156" w:line="276" w:lineRule="auto"/>
        <w:rPr>
          <w:rFonts w:ascii="宋体" w:eastAsia="宋体"/>
          <w:color w:val="000000"/>
          <w:szCs w:val="20"/>
        </w:rPr>
      </w:pPr>
      <w:r>
        <w:rPr>
          <w:rFonts w:ascii="宋体" w:eastAsia="宋体"/>
          <w:color w:val="000000"/>
          <w:szCs w:val="20"/>
        </w:rPr>
        <w:t>3）术后 2 个月确认上皮组织覆盖情况及凝胶材料降解情况。</w:t>
      </w:r>
    </w:p>
    <w:p w14:paraId="61FA9882">
      <w:pPr>
        <w:pStyle w:val="46"/>
        <w:numPr>
          <w:ilvl w:val="1"/>
          <w:numId w:val="0"/>
        </w:numPr>
        <w:spacing w:before="156" w:after="156" w:line="276" w:lineRule="auto"/>
        <w:rPr>
          <w:rFonts w:hAnsi="黑体" w:cs="黑体"/>
        </w:rPr>
      </w:pPr>
      <w:r>
        <w:rPr>
          <w:rFonts w:hAnsi="黑体" w:cs="黑体"/>
        </w:rPr>
        <w:t>5.4 生物学安全性测试</w:t>
      </w:r>
    </w:p>
    <w:p w14:paraId="65B9AE98">
      <w:pPr>
        <w:pStyle w:val="46"/>
        <w:numPr>
          <w:ilvl w:val="1"/>
          <w:numId w:val="0"/>
        </w:numPr>
        <w:spacing w:before="156" w:after="156" w:line="276" w:lineRule="auto"/>
        <w:rPr>
          <w:rFonts w:hAnsi="黑体" w:cs="黑体"/>
        </w:rPr>
      </w:pPr>
      <w:r>
        <w:rPr>
          <w:rFonts w:hAnsi="黑体" w:cs="黑体"/>
        </w:rPr>
        <w:t>5.4.1 无菌检查</w:t>
      </w:r>
    </w:p>
    <w:p w14:paraId="1F6BED04">
      <w:pPr>
        <w:pStyle w:val="46"/>
        <w:numPr>
          <w:ilvl w:val="1"/>
          <w:numId w:val="0"/>
        </w:numPr>
        <w:spacing w:before="156" w:after="156" w:line="276" w:lineRule="auto"/>
        <w:rPr>
          <w:rFonts w:ascii="宋体" w:eastAsia="宋体"/>
          <w:color w:val="000000"/>
          <w:szCs w:val="20"/>
        </w:rPr>
      </w:pPr>
      <w:r>
        <w:rPr>
          <w:rFonts w:ascii="宋体" w:eastAsia="宋体"/>
          <w:color w:val="000000"/>
          <w:szCs w:val="20"/>
        </w:rPr>
        <w:t>按照《中华人民共和国药典》（202</w:t>
      </w:r>
      <w:r>
        <w:rPr>
          <w:rFonts w:hint="eastAsia" w:ascii="宋体" w:eastAsia="宋体"/>
          <w:color w:val="000000"/>
          <w:szCs w:val="20"/>
        </w:rPr>
        <w:t>5</w:t>
      </w:r>
      <w:r>
        <w:rPr>
          <w:rFonts w:ascii="宋体" w:eastAsia="宋体"/>
          <w:color w:val="000000"/>
          <w:szCs w:val="20"/>
        </w:rPr>
        <w:t xml:space="preserve"> 年版</w:t>
      </w:r>
      <w:r>
        <w:rPr>
          <w:rFonts w:hint="eastAsia" w:ascii="宋体" w:eastAsia="宋体"/>
          <w:color w:val="000000"/>
          <w:szCs w:val="20"/>
        </w:rPr>
        <w:t xml:space="preserve"> 四部</w:t>
      </w:r>
      <w:r>
        <w:rPr>
          <w:rFonts w:ascii="宋体" w:eastAsia="宋体"/>
          <w:color w:val="000000"/>
          <w:szCs w:val="20"/>
        </w:rPr>
        <w:t>）1101 无菌检查法进行试验。</w:t>
      </w:r>
    </w:p>
    <w:p w14:paraId="0A70663B">
      <w:pPr>
        <w:pStyle w:val="46"/>
        <w:numPr>
          <w:ilvl w:val="1"/>
          <w:numId w:val="0"/>
        </w:numPr>
        <w:spacing w:before="156" w:after="156" w:line="276" w:lineRule="auto"/>
        <w:rPr>
          <w:rFonts w:hAnsi="黑体" w:cs="黑体"/>
        </w:rPr>
      </w:pPr>
      <w:r>
        <w:rPr>
          <w:rFonts w:hAnsi="黑体" w:cs="黑体"/>
        </w:rPr>
        <w:t>5.4.2 细菌内毒素测定</w:t>
      </w:r>
    </w:p>
    <w:p w14:paraId="150EAC9E">
      <w:pPr>
        <w:pStyle w:val="46"/>
        <w:numPr>
          <w:ilvl w:val="1"/>
          <w:numId w:val="0"/>
        </w:numPr>
        <w:spacing w:before="156" w:after="156" w:line="276" w:lineRule="auto"/>
        <w:rPr>
          <w:rFonts w:ascii="宋体" w:eastAsia="宋体"/>
          <w:color w:val="000000"/>
          <w:szCs w:val="20"/>
        </w:rPr>
      </w:pPr>
      <w:r>
        <w:rPr>
          <w:rFonts w:ascii="宋体" w:eastAsia="宋体"/>
          <w:color w:val="000000"/>
          <w:szCs w:val="20"/>
        </w:rPr>
        <w:t>按照《中华人民共和国药典》（202</w:t>
      </w:r>
      <w:r>
        <w:rPr>
          <w:rFonts w:hint="eastAsia" w:ascii="宋体" w:eastAsia="宋体"/>
          <w:color w:val="000000"/>
          <w:szCs w:val="20"/>
        </w:rPr>
        <w:t>5</w:t>
      </w:r>
      <w:r>
        <w:rPr>
          <w:rFonts w:ascii="宋体" w:eastAsia="宋体"/>
          <w:color w:val="000000"/>
          <w:szCs w:val="20"/>
        </w:rPr>
        <w:t xml:space="preserve"> 年版</w:t>
      </w:r>
      <w:r>
        <w:rPr>
          <w:rFonts w:hint="eastAsia" w:ascii="宋体" w:eastAsia="宋体"/>
          <w:color w:val="000000"/>
          <w:szCs w:val="20"/>
        </w:rPr>
        <w:t xml:space="preserve"> 四部</w:t>
      </w:r>
      <w:r>
        <w:rPr>
          <w:rFonts w:ascii="宋体" w:eastAsia="宋体"/>
          <w:color w:val="000000"/>
          <w:szCs w:val="20"/>
        </w:rPr>
        <w:t>）1143 细菌内毒素检查法进行试验，结果应＜20 EU / 件。</w:t>
      </w:r>
    </w:p>
    <w:p w14:paraId="6F00F24D">
      <w:pPr>
        <w:pStyle w:val="46"/>
        <w:numPr>
          <w:ilvl w:val="1"/>
          <w:numId w:val="0"/>
        </w:numPr>
        <w:spacing w:before="156" w:after="156" w:line="276" w:lineRule="auto"/>
        <w:rPr>
          <w:rFonts w:hAnsi="黑体" w:cs="黑体"/>
        </w:rPr>
      </w:pPr>
      <w:r>
        <w:rPr>
          <w:rFonts w:hAnsi="黑体" w:cs="黑体"/>
        </w:rPr>
        <w:t>5.5 并发症处理</w:t>
      </w:r>
    </w:p>
    <w:p w14:paraId="125C6A10">
      <w:pPr>
        <w:pStyle w:val="46"/>
        <w:numPr>
          <w:ilvl w:val="1"/>
          <w:numId w:val="0"/>
        </w:numPr>
        <w:spacing w:before="156" w:after="156" w:line="276" w:lineRule="auto"/>
        <w:rPr>
          <w:rFonts w:ascii="宋体" w:eastAsia="宋体"/>
          <w:color w:val="000000"/>
          <w:szCs w:val="20"/>
        </w:rPr>
      </w:pPr>
      <w:r>
        <w:rPr>
          <w:rFonts w:ascii="宋体" w:eastAsia="宋体"/>
          <w:color w:val="000000"/>
          <w:szCs w:val="20"/>
        </w:rPr>
        <w:t>1）若出现材料黏附失败或移位，需立即清理并重新填充材料；如发生感染，需结合材料抗菌性能（抗菌效率≥99%）进行抗感染治疗，必要时取出材料。</w:t>
      </w:r>
    </w:p>
    <w:p w14:paraId="7E5DA57A">
      <w:pPr>
        <w:pStyle w:val="46"/>
        <w:numPr>
          <w:ilvl w:val="1"/>
          <w:numId w:val="0"/>
        </w:numPr>
        <w:spacing w:before="156" w:after="156" w:line="276" w:lineRule="auto"/>
        <w:rPr>
          <w:rFonts w:ascii="宋体" w:eastAsia="宋体"/>
          <w:color w:val="000000"/>
          <w:szCs w:val="20"/>
        </w:rPr>
      </w:pPr>
      <w:r>
        <w:rPr>
          <w:rFonts w:ascii="宋体" w:eastAsia="宋体"/>
          <w:color w:val="000000"/>
          <w:szCs w:val="20"/>
        </w:rPr>
        <w:t>2）建立不良反应报告机制，记录材料降解过程中可能出现的异常反应（如炎症加剧）并及时处理。</w:t>
      </w:r>
    </w:p>
    <w:p w14:paraId="69A225F7">
      <w:pPr>
        <w:pStyle w:val="49"/>
        <w:spacing w:before="312" w:after="312"/>
        <w:ind w:left="0"/>
        <w:rPr>
          <w:rFonts w:ascii="Times New Roman"/>
        </w:rPr>
      </w:pPr>
      <w:bookmarkStart w:id="82" w:name="_Toc225412430"/>
      <w:r>
        <w:rPr>
          <w:rFonts w:ascii="Times New Roman"/>
        </w:rPr>
        <w:t>灭菌</w:t>
      </w:r>
      <w:bookmarkEnd w:id="82"/>
    </w:p>
    <w:p w14:paraId="0C975D42">
      <w:pPr>
        <w:pStyle w:val="46"/>
        <w:numPr>
          <w:ilvl w:val="1"/>
          <w:numId w:val="0"/>
        </w:numPr>
        <w:spacing w:before="156" w:after="156" w:line="276" w:lineRule="auto"/>
        <w:rPr>
          <w:rFonts w:ascii="宋体" w:eastAsia="宋体"/>
          <w:color w:val="000000"/>
          <w:szCs w:val="20"/>
        </w:rPr>
      </w:pPr>
      <w:r>
        <w:rPr>
          <w:rFonts w:ascii="宋体" w:eastAsia="宋体"/>
          <w:color w:val="000000"/>
          <w:szCs w:val="20"/>
        </w:rPr>
        <w:t>灭菌过程应进行确认，并实施常规控制，以确保无菌保证水平为 10⁻⁶。</w:t>
      </w:r>
    </w:p>
    <w:p w14:paraId="25E16F5D">
      <w:pPr>
        <w:pStyle w:val="46"/>
        <w:numPr>
          <w:ilvl w:val="1"/>
          <w:numId w:val="0"/>
        </w:numPr>
        <w:spacing w:before="156" w:after="156" w:line="276" w:lineRule="auto"/>
        <w:rPr>
          <w:rFonts w:ascii="宋体" w:eastAsia="宋体"/>
          <w:color w:val="000000"/>
          <w:szCs w:val="20"/>
        </w:rPr>
      </w:pPr>
      <w:r>
        <w:rPr>
          <w:rFonts w:ascii="宋体" w:eastAsia="宋体"/>
          <w:color w:val="000000"/>
          <w:szCs w:val="20"/>
        </w:rPr>
        <w:t>材料的灭菌应考虑产品材料的耐受性及包装形式，选择适宜的灭菌方式（如环氧乙烷灭菌）。避免材料与非灭菌物品接触，防止细菌内毒素污染（含量应＜20 EU/件）。</w:t>
      </w:r>
    </w:p>
    <w:p w14:paraId="547A1A13">
      <w:pPr>
        <w:pStyle w:val="49"/>
        <w:spacing w:before="312" w:after="312"/>
        <w:ind w:left="0"/>
        <w:rPr>
          <w:rFonts w:ascii="Times New Roman"/>
        </w:rPr>
      </w:pPr>
      <w:bookmarkStart w:id="83" w:name="_Toc225412431"/>
      <w:r>
        <w:rPr>
          <w:rFonts w:ascii="Times New Roman"/>
        </w:rPr>
        <w:t>包装</w:t>
      </w:r>
      <w:bookmarkEnd w:id="83"/>
    </w:p>
    <w:p w14:paraId="6B473C31">
      <w:pPr>
        <w:pStyle w:val="46"/>
        <w:numPr>
          <w:ilvl w:val="1"/>
          <w:numId w:val="0"/>
        </w:numPr>
        <w:spacing w:before="156" w:after="156" w:line="276" w:lineRule="auto"/>
        <w:rPr>
          <w:rFonts w:ascii="宋体" w:eastAsia="宋体"/>
          <w:color w:val="000000"/>
          <w:szCs w:val="20"/>
        </w:rPr>
      </w:pPr>
      <w:r>
        <w:rPr>
          <w:rFonts w:ascii="宋体" w:eastAsia="宋体"/>
          <w:color w:val="000000"/>
          <w:szCs w:val="20"/>
        </w:rPr>
        <w:t>应符合 YY/T 0640—2016 中第 10 章的规定，包装需保证材料在运输和储存过程中保持无菌状态及性能稳定。使用前确认材料包装完整性，检查灭菌标识、生产日期及有效期，确保材料在无菌状态下使用。</w:t>
      </w:r>
    </w:p>
    <w:p w14:paraId="6F540F86">
      <w:pPr>
        <w:pStyle w:val="24"/>
        <w:tabs>
          <w:tab w:val="right" w:leader="dot" w:pos="9214"/>
          <w:tab w:val="clear" w:pos="9298"/>
        </w:tabs>
        <w:jc w:val="left"/>
        <w:rPr>
          <w:rFonts w:ascii="Times New Roman"/>
          <w:szCs w:val="21"/>
        </w:rPr>
      </w:pPr>
      <w:bookmarkStart w:id="84" w:name="_Toc493003014"/>
      <w:bookmarkStart w:id="85" w:name="_Toc14816825"/>
      <w:bookmarkStart w:id="86" w:name="BKCKWX"/>
      <w:bookmarkStart w:id="87" w:name="_Toc493081248"/>
      <w:bookmarkStart w:id="88" w:name="_Toc459974471"/>
      <w:bookmarkStart w:id="89" w:name="_Toc399706888"/>
    </w:p>
    <w:p w14:paraId="06E46F3C">
      <w:pPr>
        <w:pStyle w:val="24"/>
        <w:tabs>
          <w:tab w:val="right" w:leader="dot" w:pos="9214"/>
          <w:tab w:val="clear" w:pos="9298"/>
        </w:tabs>
        <w:jc w:val="center"/>
        <w:rPr>
          <w:rFonts w:ascii="Times New Roman"/>
          <w:szCs w:val="21"/>
        </w:rPr>
      </w:pPr>
    </w:p>
    <w:p w14:paraId="78B8EFEA">
      <w:pPr>
        <w:pStyle w:val="75"/>
      </w:pPr>
      <w:bookmarkStart w:id="90" w:name="_Toc225412432"/>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84"/>
      <w:bookmarkEnd w:id="85"/>
      <w:bookmarkEnd w:id="86"/>
      <w:bookmarkEnd w:id="87"/>
      <w:bookmarkEnd w:id="88"/>
      <w:bookmarkEnd w:id="89"/>
      <w:bookmarkEnd w:id="90"/>
    </w:p>
    <w:p w14:paraId="69D8E136">
      <w:pPr>
        <w:pStyle w:val="46"/>
        <w:numPr>
          <w:ilvl w:val="1"/>
          <w:numId w:val="0"/>
        </w:numPr>
        <w:spacing w:before="156" w:after="156" w:line="276" w:lineRule="auto"/>
        <w:rPr>
          <w:rFonts w:ascii="宋体" w:eastAsia="宋体"/>
          <w:color w:val="000000"/>
          <w:szCs w:val="20"/>
        </w:rPr>
      </w:pPr>
      <w:r>
        <w:rPr>
          <w:rFonts w:ascii="宋体" w:eastAsia="宋体"/>
          <w:color w:val="000000"/>
          <w:szCs w:val="20"/>
        </w:rPr>
        <w:t>[1] GB/T 14233.1—2022医用输液、输血、注射器具检验方法</w:t>
      </w:r>
    </w:p>
    <w:p w14:paraId="4044C28A">
      <w:pPr>
        <w:pStyle w:val="46"/>
        <w:numPr>
          <w:ilvl w:val="1"/>
          <w:numId w:val="0"/>
        </w:numPr>
        <w:spacing w:before="156" w:after="156" w:line="276" w:lineRule="auto"/>
        <w:rPr>
          <w:rFonts w:ascii="宋体" w:eastAsia="宋体"/>
          <w:color w:val="000000"/>
          <w:szCs w:val="20"/>
        </w:rPr>
      </w:pPr>
      <w:r>
        <w:rPr>
          <w:rFonts w:hint="eastAsia" w:ascii="宋体" w:eastAsia="宋体"/>
          <w:color w:val="000000"/>
          <w:szCs w:val="20"/>
        </w:rPr>
        <w:t>[</w:t>
      </w:r>
      <w:r>
        <w:rPr>
          <w:rFonts w:ascii="宋体" w:eastAsia="宋体"/>
          <w:color w:val="000000"/>
          <w:szCs w:val="20"/>
        </w:rPr>
        <w:t>2] GB/T 16886.1医疗器械生物学评价</w:t>
      </w:r>
    </w:p>
    <w:p w14:paraId="28E7ED85">
      <w:pPr>
        <w:pStyle w:val="46"/>
        <w:numPr>
          <w:ilvl w:val="1"/>
          <w:numId w:val="0"/>
        </w:numPr>
        <w:spacing w:before="156" w:after="156" w:line="276" w:lineRule="auto"/>
        <w:rPr>
          <w:rFonts w:ascii="宋体" w:eastAsia="宋体"/>
          <w:color w:val="000000"/>
          <w:szCs w:val="20"/>
        </w:rPr>
      </w:pPr>
      <w:r>
        <w:rPr>
          <w:rFonts w:hint="eastAsia" w:ascii="宋体" w:eastAsia="宋体"/>
          <w:color w:val="000000"/>
          <w:szCs w:val="20"/>
        </w:rPr>
        <w:t>[</w:t>
      </w:r>
      <w:r>
        <w:rPr>
          <w:rFonts w:ascii="宋体" w:eastAsia="宋体"/>
          <w:color w:val="000000"/>
          <w:szCs w:val="20"/>
        </w:rPr>
        <w:t>3</w:t>
      </w:r>
      <w:r>
        <w:rPr>
          <w:rFonts w:hint="eastAsia" w:ascii="宋体" w:eastAsia="宋体"/>
          <w:color w:val="000000"/>
          <w:szCs w:val="20"/>
        </w:rPr>
        <w:t>]</w:t>
      </w:r>
      <w:r>
        <w:rPr>
          <w:rFonts w:ascii="宋体" w:eastAsia="宋体"/>
          <w:color w:val="000000"/>
          <w:szCs w:val="20"/>
        </w:rPr>
        <w:t xml:space="preserve"> YY/T 0640—2016无源外科植入物 通用要求</w:t>
      </w:r>
    </w:p>
    <w:p w14:paraId="726B156A">
      <w:pPr>
        <w:pStyle w:val="46"/>
        <w:numPr>
          <w:ilvl w:val="1"/>
          <w:numId w:val="0"/>
        </w:numPr>
        <w:spacing w:before="156" w:after="156" w:line="276" w:lineRule="auto"/>
        <w:rPr>
          <w:rFonts w:ascii="宋体" w:eastAsia="宋体"/>
          <w:color w:val="000000"/>
          <w:szCs w:val="20"/>
        </w:rPr>
      </w:pPr>
      <w:r>
        <w:rPr>
          <w:rFonts w:hint="eastAsia" w:ascii="宋体" w:eastAsia="宋体"/>
          <w:color w:val="000000"/>
          <w:szCs w:val="20"/>
        </w:rPr>
        <w:t>[</w:t>
      </w:r>
      <w:r>
        <w:rPr>
          <w:rFonts w:ascii="宋体" w:eastAsia="宋体"/>
          <w:color w:val="000000"/>
          <w:szCs w:val="20"/>
        </w:rPr>
        <w:t>4</w:t>
      </w:r>
      <w:r>
        <w:rPr>
          <w:rFonts w:hint="eastAsia" w:ascii="宋体" w:eastAsia="宋体"/>
          <w:color w:val="000000"/>
          <w:szCs w:val="20"/>
        </w:rPr>
        <w:t xml:space="preserve">] </w:t>
      </w:r>
      <w:r>
        <w:rPr>
          <w:rFonts w:ascii="宋体" w:eastAsia="宋体"/>
          <w:color w:val="000000"/>
          <w:szCs w:val="20"/>
        </w:rPr>
        <w:t>《中华人民共和国药典》（2025 年版</w:t>
      </w:r>
      <w:r>
        <w:rPr>
          <w:rFonts w:hint="eastAsia" w:ascii="宋体" w:eastAsia="宋体"/>
          <w:color w:val="000000"/>
          <w:szCs w:val="20"/>
        </w:rPr>
        <w:t xml:space="preserve"> 四</w:t>
      </w:r>
      <w:r>
        <w:rPr>
          <w:rFonts w:ascii="宋体" w:eastAsia="宋体"/>
          <w:color w:val="000000"/>
          <w:szCs w:val="20"/>
        </w:rPr>
        <w:t>部</w:t>
      </w:r>
      <w:r>
        <w:rPr>
          <w:rFonts w:hint="eastAsia" w:ascii="宋体" w:eastAsia="宋体"/>
          <w:color w:val="000000"/>
          <w:szCs w:val="20"/>
        </w:rPr>
        <w:t>）</w:t>
      </w:r>
    </w:p>
    <w:p w14:paraId="648FC26F">
      <w:pPr>
        <w:pStyle w:val="24"/>
        <w:spacing w:before="156" w:after="156"/>
        <w:rPr>
          <w:rFonts w:hAnsi="宋体"/>
          <w:szCs w:val="21"/>
        </w:rPr>
      </w:pPr>
    </w:p>
    <w:p w14:paraId="7A230239">
      <w:pPr>
        <w:pStyle w:val="24"/>
        <w:spacing w:before="156" w:after="156"/>
        <w:jc w:val="center"/>
        <w:rPr>
          <w:rFonts w:hAnsi="宋体"/>
          <w:szCs w:val="21"/>
        </w:rPr>
      </w:pPr>
    </w:p>
    <w:p w14:paraId="2C19461C">
      <w:pPr>
        <w:pStyle w:val="24"/>
        <w:spacing w:before="156" w:after="156"/>
        <w:jc w:val="center"/>
        <w:rPr>
          <w:rFonts w:hAnsi="宋体"/>
          <w:szCs w:val="21"/>
        </w:rPr>
      </w:pPr>
      <w:r>
        <w:pict>
          <v:rect id="Horizontal Line 1" o:spid="_x0000_s1026" o:spt="1" style="height:1.1pt;width:114.9pt;" fillcolor="#000000" filled="t" stroked="f" coordsize="21600,21600">
            <v:path/>
            <v:fill on="t" focussize="0,0"/>
            <v:stroke on="f"/>
            <v:imagedata o:title=""/>
            <o:lock v:ext="edit" rotation="t" text="t" aspectratio="t"/>
            <w10:wrap type="none"/>
            <w10:anchorlock/>
          </v:rect>
        </w:pict>
      </w:r>
    </w:p>
    <w:bookmarkEnd w:id="51"/>
    <w:bookmarkEnd w:id="52"/>
    <w:bookmarkEnd w:id="53"/>
    <w:bookmarkEnd w:id="54"/>
    <w:bookmarkEnd w:id="55"/>
    <w:bookmarkEnd w:id="56"/>
    <w:bookmarkEnd w:id="57"/>
    <w:bookmarkEnd w:id="58"/>
    <w:bookmarkEnd w:id="59"/>
    <w:p w14:paraId="60A36E52">
      <w:pPr>
        <w:pStyle w:val="24"/>
        <w:spacing w:before="156" w:after="156"/>
        <w:rPr>
          <w:vanish/>
          <w:szCs w:val="21"/>
        </w:rPr>
      </w:pPr>
    </w:p>
    <w:sectPr>
      <w:footerReference r:id="rId8" w:type="default"/>
      <w:pgSz w:w="11906" w:h="16838"/>
      <w:pgMar w:top="1797" w:right="1274" w:bottom="1797" w:left="1440"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2A516">
    <w:pPr>
      <w:pStyle w:val="72"/>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B75ED">
    <w:pPr>
      <w:pStyle w:val="47"/>
    </w:pPr>
    <w:r>
      <w:fldChar w:fldCharType="begin"/>
    </w:r>
    <w:r>
      <w:instrText xml:space="preserve"> PAGE  \* MERGEFORMAT </w:instrText>
    </w:r>
    <w:r>
      <w:fldChar w:fldCharType="separate"/>
    </w:r>
    <w:r>
      <w:t>III</w:t>
    </w:r>
    <w:r>
      <w:fldChar w:fldCharType="end"/>
    </w:r>
  </w:p>
  <w:p w14:paraId="25D7D11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0290185"/>
    </w:sdtPr>
    <w:sdtContent>
      <w:p w14:paraId="6C083D5E">
        <w:pPr>
          <w:pStyle w:val="18"/>
        </w:pPr>
        <w:r>
          <w:fldChar w:fldCharType="begin"/>
        </w:r>
        <w:r>
          <w:instrText xml:space="preserve">PAGE   \* MERGEFORMAT</w:instrText>
        </w:r>
        <w:r>
          <w:fldChar w:fldCharType="separate"/>
        </w:r>
        <w:r>
          <w:rPr>
            <w:lang w:val="zh-CN"/>
          </w:rPr>
          <w:t>7</w:t>
        </w:r>
        <w:r>
          <w:fldChar w:fldCharType="end"/>
        </w:r>
      </w:p>
    </w:sdtContent>
  </w:sdt>
  <w:p w14:paraId="13273F81">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99E5A">
    <w:pPr>
      <w:pStyle w:val="48"/>
    </w:pPr>
    <w:r>
      <w:t>T/CSBM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93DB1">
    <w:pPr>
      <w:pStyle w:val="48"/>
    </w:pPr>
    <w:r>
      <w:t>T/CSBM XXXXX—XXXX</w:t>
    </w:r>
  </w:p>
  <w:p w14:paraId="2210A04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418A">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15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
    <w:nsid w:val="1DBF583A"/>
    <w:multiLevelType w:val="multilevel"/>
    <w:tmpl w:val="1DBF583A"/>
    <w:lvl w:ilvl="0" w:tentative="0">
      <w:start w:val="1"/>
      <w:numFmt w:val="decimal"/>
      <w:pStyle w:val="69"/>
      <w:suff w:val="nothing"/>
      <w:lvlText w:val="注%1："/>
      <w:lvlJc w:val="left"/>
      <w:pPr>
        <w:ind w:left="874" w:hanging="448"/>
      </w:pPr>
      <w:rPr>
        <w:rFonts w:hint="eastAsia" w:ascii="黑体" w:eastAsia="黑体"/>
        <w:b w:val="0"/>
        <w:i w:val="0"/>
        <w:sz w:val="18"/>
        <w:szCs w:val="18"/>
        <w:vertAlign w:val="baseline"/>
      </w:rPr>
    </w:lvl>
    <w:lvl w:ilvl="1" w:tentative="0">
      <w:start w:val="1"/>
      <w:numFmt w:val="lowerLetter"/>
      <w:lvlText w:val="%2)"/>
      <w:lvlJc w:val="left"/>
      <w:pPr>
        <w:tabs>
          <w:tab w:val="left" w:pos="-444"/>
        </w:tabs>
        <w:ind w:left="548" w:hanging="629"/>
      </w:pPr>
      <w:rPr>
        <w:rFonts w:hint="eastAsia"/>
        <w:vertAlign w:val="baseline"/>
      </w:rPr>
    </w:lvl>
    <w:lvl w:ilvl="2" w:tentative="0">
      <w:start w:val="1"/>
      <w:numFmt w:val="lowerRoman"/>
      <w:lvlText w:val="%3."/>
      <w:lvlJc w:val="right"/>
      <w:pPr>
        <w:tabs>
          <w:tab w:val="left" w:pos="-444"/>
        </w:tabs>
        <w:ind w:left="548" w:hanging="629"/>
      </w:pPr>
      <w:rPr>
        <w:rFonts w:hint="eastAsia"/>
        <w:vertAlign w:val="baseline"/>
      </w:rPr>
    </w:lvl>
    <w:lvl w:ilvl="3" w:tentative="0">
      <w:start w:val="1"/>
      <w:numFmt w:val="decimal"/>
      <w:lvlText w:val="%4."/>
      <w:lvlJc w:val="left"/>
      <w:pPr>
        <w:tabs>
          <w:tab w:val="left" w:pos="-444"/>
        </w:tabs>
        <w:ind w:left="548" w:hanging="629"/>
      </w:pPr>
      <w:rPr>
        <w:rFonts w:hint="eastAsia"/>
        <w:vertAlign w:val="baseline"/>
      </w:rPr>
    </w:lvl>
    <w:lvl w:ilvl="4" w:tentative="0">
      <w:start w:val="1"/>
      <w:numFmt w:val="lowerLetter"/>
      <w:lvlText w:val="%5)"/>
      <w:lvlJc w:val="left"/>
      <w:pPr>
        <w:tabs>
          <w:tab w:val="left" w:pos="-444"/>
        </w:tabs>
        <w:ind w:left="548" w:hanging="629"/>
      </w:pPr>
      <w:rPr>
        <w:rFonts w:hint="eastAsia"/>
        <w:vertAlign w:val="baseline"/>
      </w:rPr>
    </w:lvl>
    <w:lvl w:ilvl="5" w:tentative="0">
      <w:start w:val="1"/>
      <w:numFmt w:val="lowerRoman"/>
      <w:lvlText w:val="%6."/>
      <w:lvlJc w:val="right"/>
      <w:pPr>
        <w:tabs>
          <w:tab w:val="left" w:pos="-444"/>
        </w:tabs>
        <w:ind w:left="548" w:hanging="629"/>
      </w:pPr>
      <w:rPr>
        <w:rFonts w:hint="eastAsia"/>
        <w:vertAlign w:val="baseline"/>
      </w:rPr>
    </w:lvl>
    <w:lvl w:ilvl="6" w:tentative="0">
      <w:start w:val="1"/>
      <w:numFmt w:val="decimal"/>
      <w:lvlText w:val="%7."/>
      <w:lvlJc w:val="left"/>
      <w:pPr>
        <w:tabs>
          <w:tab w:val="left" w:pos="-444"/>
        </w:tabs>
        <w:ind w:left="548" w:hanging="629"/>
      </w:pPr>
      <w:rPr>
        <w:rFonts w:hint="eastAsia"/>
        <w:vertAlign w:val="baseline"/>
      </w:rPr>
    </w:lvl>
    <w:lvl w:ilvl="7" w:tentative="0">
      <w:start w:val="1"/>
      <w:numFmt w:val="lowerLetter"/>
      <w:lvlText w:val="%8)"/>
      <w:lvlJc w:val="left"/>
      <w:pPr>
        <w:tabs>
          <w:tab w:val="left" w:pos="-444"/>
        </w:tabs>
        <w:ind w:left="548" w:hanging="629"/>
      </w:pPr>
      <w:rPr>
        <w:rFonts w:hint="eastAsia"/>
        <w:vertAlign w:val="baseline"/>
      </w:rPr>
    </w:lvl>
    <w:lvl w:ilvl="8" w:tentative="0">
      <w:start w:val="1"/>
      <w:numFmt w:val="lowerRoman"/>
      <w:lvlText w:val="%9."/>
      <w:lvlJc w:val="right"/>
      <w:pPr>
        <w:tabs>
          <w:tab w:val="left" w:pos="-444"/>
        </w:tabs>
        <w:ind w:left="548" w:hanging="629"/>
      </w:pPr>
      <w:rPr>
        <w:rFonts w:hint="eastAsia"/>
        <w:vertAlign w:val="baseline"/>
      </w:rPr>
    </w:lvl>
  </w:abstractNum>
  <w:abstractNum w:abstractNumId="2">
    <w:nsid w:val="1FC91163"/>
    <w:multiLevelType w:val="multilevel"/>
    <w:tmpl w:val="1FC91163"/>
    <w:lvl w:ilvl="0" w:tentative="0">
      <w:start w:val="1"/>
      <w:numFmt w:val="decimal"/>
      <w:pStyle w:val="49"/>
      <w:suff w:val="nothing"/>
      <w:lvlText w:val="%1　"/>
      <w:lvlJc w:val="left"/>
      <w:pPr>
        <w:ind w:left="1560" w:firstLine="0"/>
      </w:pPr>
      <w:rPr>
        <w:rFonts w:hint="eastAsia" w:ascii="黑体" w:hAnsi="Times New Roman" w:eastAsia="黑体"/>
        <w:b w:val="0"/>
        <w:i w:val="0"/>
        <w:sz w:val="21"/>
        <w:szCs w:val="21"/>
      </w:rPr>
    </w:lvl>
    <w:lvl w:ilvl="1" w:tentative="0">
      <w:start w:val="1"/>
      <w:numFmt w:val="decimal"/>
      <w:pStyle w:val="46"/>
      <w:suff w:val="nothing"/>
      <w:lvlText w:val="%1.%2　"/>
      <w:lvlJc w:val="left"/>
      <w:pPr>
        <w:ind w:left="198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0"/>
      <w:suff w:val="nothing"/>
      <w:lvlText w:val="%1.%2.%3　"/>
      <w:lvlJc w:val="left"/>
      <w:pPr>
        <w:ind w:left="2553" w:firstLine="0"/>
      </w:pPr>
      <w:rPr>
        <w:rFonts w:hint="eastAsia" w:ascii="黑体" w:hAnsi="Times New Roman" w:eastAsia="黑体"/>
        <w:b w:val="0"/>
        <w:i w:val="0"/>
        <w:sz w:val="21"/>
      </w:rPr>
    </w:lvl>
    <w:lvl w:ilvl="3" w:tentative="0">
      <w:start w:val="1"/>
      <w:numFmt w:val="decimal"/>
      <w:pStyle w:val="55"/>
      <w:suff w:val="nothing"/>
      <w:lvlText w:val="%1.%2.%3.%4　"/>
      <w:lvlJc w:val="left"/>
      <w:pPr>
        <w:ind w:left="426" w:firstLine="0"/>
      </w:pPr>
      <w:rPr>
        <w:rFonts w:hint="eastAsia" w:ascii="黑体" w:hAnsi="Times New Roman" w:eastAsia="黑体"/>
        <w:b w:val="0"/>
        <w:i w:val="0"/>
        <w:sz w:val="21"/>
      </w:rPr>
    </w:lvl>
    <w:lvl w:ilvl="4" w:tentative="0">
      <w:start w:val="1"/>
      <w:numFmt w:val="decimal"/>
      <w:pStyle w:val="59"/>
      <w:suff w:val="nothing"/>
      <w:lvlText w:val="%1.%2.%3.%4.%5　"/>
      <w:lvlJc w:val="left"/>
      <w:pPr>
        <w:ind w:left="142" w:firstLine="0"/>
      </w:pPr>
      <w:rPr>
        <w:rFonts w:hint="eastAsia" w:ascii="黑体" w:hAnsi="Times New Roman" w:eastAsia="黑体"/>
        <w:b w:val="0"/>
        <w:i w:val="0"/>
        <w:sz w:val="21"/>
      </w:rPr>
    </w:lvl>
    <w:lvl w:ilvl="5" w:tentative="0">
      <w:start w:val="1"/>
      <w:numFmt w:val="decimal"/>
      <w:pStyle w:val="60"/>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3">
    <w:nsid w:val="2A8F7113"/>
    <w:multiLevelType w:val="multilevel"/>
    <w:tmpl w:val="2A8F7113"/>
    <w:lvl w:ilvl="0" w:tentative="0">
      <w:start w:val="1"/>
      <w:numFmt w:val="upperLetter"/>
      <w:pStyle w:val="102"/>
      <w:suff w:val="space"/>
      <w:lvlText w:val="%1"/>
      <w:lvlJc w:val="left"/>
      <w:pPr>
        <w:ind w:left="623" w:hanging="425"/>
      </w:pPr>
      <w:rPr>
        <w:rFonts w:hint="eastAsia"/>
      </w:rPr>
    </w:lvl>
    <w:lvl w:ilvl="1" w:tentative="0">
      <w:start w:val="1"/>
      <w:numFmt w:val="decimal"/>
      <w:pStyle w:val="10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suff w:val="nothing"/>
      <w:lvlText w:val="%1——"/>
      <w:lvlJc w:val="left"/>
      <w:pPr>
        <w:ind w:left="833" w:hanging="408"/>
      </w:pPr>
      <w:rPr>
        <w:rFonts w:hint="eastAsia"/>
      </w:rPr>
    </w:lvl>
    <w:lvl w:ilvl="1" w:tentative="0">
      <w:start w:val="1"/>
      <w:numFmt w:val="bullet"/>
      <w:pStyle w:val="53"/>
      <w:lvlText w:val=""/>
      <w:lvlJc w:val="left"/>
      <w:pPr>
        <w:tabs>
          <w:tab w:val="left" w:pos="760"/>
        </w:tabs>
        <w:ind w:left="1264" w:hanging="413"/>
      </w:pPr>
      <w:rPr>
        <w:rFonts w:hint="default" w:ascii="Symbol" w:hAnsi="Symbol"/>
        <w:color w:val="auto"/>
      </w:rPr>
    </w:lvl>
    <w:lvl w:ilvl="2" w:tentative="0">
      <w:start w:val="1"/>
      <w:numFmt w:val="bullet"/>
      <w:pStyle w:val="6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
    <w:nsid w:val="44C50F90"/>
    <w:multiLevelType w:val="multilevel"/>
    <w:tmpl w:val="44C50F90"/>
    <w:lvl w:ilvl="0" w:tentative="0">
      <w:start w:val="1"/>
      <w:numFmt w:val="lowerLetter"/>
      <w:pStyle w:val="6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8"/>
      <w:lvlText w:val="%2)"/>
      <w:lvlJc w:val="left"/>
      <w:pPr>
        <w:tabs>
          <w:tab w:val="left" w:pos="1260"/>
        </w:tabs>
        <w:ind w:left="1259" w:hanging="419"/>
      </w:pPr>
      <w:rPr>
        <w:rFonts w:hint="eastAsia"/>
      </w:rPr>
    </w:lvl>
    <w:lvl w:ilvl="2" w:tentative="0">
      <w:start w:val="1"/>
      <w:numFmt w:val="decimal"/>
      <w:pStyle w:val="6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60B55DC2"/>
    <w:multiLevelType w:val="multilevel"/>
    <w:tmpl w:val="60B55DC2"/>
    <w:lvl w:ilvl="0" w:tentative="0">
      <w:start w:val="1"/>
      <w:numFmt w:val="upperLetter"/>
      <w:pStyle w:val="90"/>
      <w:lvlText w:val="%1"/>
      <w:lvlJc w:val="left"/>
      <w:pPr>
        <w:tabs>
          <w:tab w:val="left" w:pos="0"/>
        </w:tabs>
        <w:ind w:left="0" w:hanging="425"/>
      </w:pPr>
      <w:rPr>
        <w:rFonts w:hint="eastAsia"/>
      </w:rPr>
    </w:lvl>
    <w:lvl w:ilvl="1" w:tentative="0">
      <w:start w:val="1"/>
      <w:numFmt w:val="decimal"/>
      <w:pStyle w:val="91"/>
      <w:suff w:val="nothing"/>
      <w:lvlText w:val="表%1.%2　"/>
      <w:lvlJc w:val="left"/>
      <w:pPr>
        <w:ind w:left="3402"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8">
    <w:nsid w:val="657D3FBC"/>
    <w:multiLevelType w:val="multilevel"/>
    <w:tmpl w:val="657D3FBC"/>
    <w:lvl w:ilvl="0" w:tentative="0">
      <w:start w:val="1"/>
      <w:numFmt w:val="upperLetter"/>
      <w:pStyle w:val="8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0" w:firstLine="0"/>
      </w:pPr>
      <w:rPr>
        <w:rFonts w:hint="eastAsia" w:ascii="黑体" w:hAnsi="Times New Roman" w:eastAsia="黑体"/>
        <w:b w:val="0"/>
        <w:i w:val="0"/>
        <w:sz w:val="21"/>
      </w:rPr>
    </w:lvl>
    <w:lvl w:ilvl="3" w:tentative="0">
      <w:start w:val="1"/>
      <w:numFmt w:val="decimal"/>
      <w:pStyle w:val="92"/>
      <w:suff w:val="nothing"/>
      <w:lvlText w:val="%1.%2.%3.%4　"/>
      <w:lvlJc w:val="left"/>
      <w:pPr>
        <w:ind w:left="0"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D6C07CD"/>
    <w:multiLevelType w:val="multilevel"/>
    <w:tmpl w:val="6D6C07CD"/>
    <w:lvl w:ilvl="0" w:tentative="0">
      <w:start w:val="1"/>
      <w:numFmt w:val="lowerLetter"/>
      <w:pStyle w:val="109"/>
      <w:lvlText w:val="%1)"/>
      <w:lvlJc w:val="left"/>
      <w:pPr>
        <w:tabs>
          <w:tab w:val="left" w:pos="839"/>
        </w:tabs>
        <w:ind w:left="839" w:hanging="419"/>
      </w:pPr>
      <w:rPr>
        <w:rFonts w:hint="eastAsia" w:ascii="宋体" w:eastAsia="宋体"/>
        <w:b w:val="0"/>
        <w:i w:val="0"/>
        <w:sz w:val="21"/>
      </w:rPr>
    </w:lvl>
    <w:lvl w:ilvl="1" w:tentative="0">
      <w:start w:val="1"/>
      <w:numFmt w:val="decimal"/>
      <w:pStyle w:val="9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0">
    <w:nsid w:val="6DBF04F4"/>
    <w:multiLevelType w:val="multilevel"/>
    <w:tmpl w:val="6DBF04F4"/>
    <w:lvl w:ilvl="0" w:tentative="0">
      <w:start w:val="1"/>
      <w:numFmt w:val="none"/>
      <w:pStyle w:val="61"/>
      <w:suff w:val="nothing"/>
      <w:lvlText w:val="%1注："/>
      <w:lvlJc w:val="left"/>
      <w:pPr>
        <w:ind w:left="2348" w:hanging="363"/>
      </w:pPr>
      <w:rPr>
        <w:rFonts w:hint="eastAsia" w:ascii="黑体" w:hAnsi="Times New Roman" w:eastAsia="黑体"/>
        <w:b w:val="0"/>
        <w:i w:val="0"/>
        <w:sz w:val="21"/>
        <w:szCs w:val="21"/>
        <w:lang w:val="en-US"/>
      </w:rPr>
    </w:lvl>
    <w:lvl w:ilvl="1" w:tentative="0">
      <w:start w:val="1"/>
      <w:numFmt w:val="lowerLetter"/>
      <w:lvlText w:val="%2)"/>
      <w:lvlJc w:val="left"/>
      <w:pPr>
        <w:tabs>
          <w:tab w:val="left" w:pos="3786"/>
        </w:tabs>
        <w:ind w:left="3372" w:hanging="363"/>
      </w:pPr>
      <w:rPr>
        <w:rFonts w:hint="eastAsia"/>
      </w:rPr>
    </w:lvl>
    <w:lvl w:ilvl="2" w:tentative="0">
      <w:start w:val="1"/>
      <w:numFmt w:val="lowerRoman"/>
      <w:lvlText w:val="%3."/>
      <w:lvlJc w:val="right"/>
      <w:pPr>
        <w:tabs>
          <w:tab w:val="left" w:pos="3786"/>
        </w:tabs>
        <w:ind w:left="3372" w:hanging="363"/>
      </w:pPr>
      <w:rPr>
        <w:rFonts w:hint="eastAsia"/>
      </w:rPr>
    </w:lvl>
    <w:lvl w:ilvl="3" w:tentative="0">
      <w:start w:val="1"/>
      <w:numFmt w:val="decimal"/>
      <w:lvlText w:val="%4."/>
      <w:lvlJc w:val="left"/>
      <w:pPr>
        <w:tabs>
          <w:tab w:val="left" w:pos="3786"/>
        </w:tabs>
        <w:ind w:left="3372" w:hanging="363"/>
      </w:pPr>
      <w:rPr>
        <w:rFonts w:hint="eastAsia"/>
      </w:rPr>
    </w:lvl>
    <w:lvl w:ilvl="4" w:tentative="0">
      <w:start w:val="1"/>
      <w:numFmt w:val="lowerLetter"/>
      <w:lvlText w:val="%5)"/>
      <w:lvlJc w:val="left"/>
      <w:pPr>
        <w:tabs>
          <w:tab w:val="left" w:pos="3786"/>
        </w:tabs>
        <w:ind w:left="3372" w:hanging="363"/>
      </w:pPr>
      <w:rPr>
        <w:rFonts w:hint="eastAsia"/>
      </w:rPr>
    </w:lvl>
    <w:lvl w:ilvl="5" w:tentative="0">
      <w:start w:val="1"/>
      <w:numFmt w:val="lowerRoman"/>
      <w:lvlText w:val="%6."/>
      <w:lvlJc w:val="right"/>
      <w:pPr>
        <w:tabs>
          <w:tab w:val="left" w:pos="3786"/>
        </w:tabs>
        <w:ind w:left="3372" w:hanging="363"/>
      </w:pPr>
      <w:rPr>
        <w:rFonts w:hint="eastAsia"/>
      </w:rPr>
    </w:lvl>
    <w:lvl w:ilvl="6" w:tentative="0">
      <w:start w:val="1"/>
      <w:numFmt w:val="decimal"/>
      <w:lvlText w:val="%7."/>
      <w:lvlJc w:val="left"/>
      <w:pPr>
        <w:tabs>
          <w:tab w:val="left" w:pos="3786"/>
        </w:tabs>
        <w:ind w:left="3372" w:hanging="363"/>
      </w:pPr>
      <w:rPr>
        <w:rFonts w:hint="eastAsia"/>
      </w:rPr>
    </w:lvl>
    <w:lvl w:ilvl="7" w:tentative="0">
      <w:start w:val="1"/>
      <w:numFmt w:val="lowerLetter"/>
      <w:lvlText w:val="%8)"/>
      <w:lvlJc w:val="left"/>
      <w:pPr>
        <w:tabs>
          <w:tab w:val="left" w:pos="3786"/>
        </w:tabs>
        <w:ind w:left="3372" w:hanging="363"/>
      </w:pPr>
      <w:rPr>
        <w:rFonts w:hint="eastAsia"/>
      </w:rPr>
    </w:lvl>
    <w:lvl w:ilvl="8" w:tentative="0">
      <w:start w:val="1"/>
      <w:numFmt w:val="lowerRoman"/>
      <w:lvlText w:val="%9."/>
      <w:lvlJc w:val="right"/>
      <w:pPr>
        <w:tabs>
          <w:tab w:val="left" w:pos="3786"/>
        </w:tabs>
        <w:ind w:left="3372" w:hanging="363"/>
      </w:pPr>
      <w:rPr>
        <w:rFonts w:hint="eastAsia"/>
      </w:rPr>
    </w:lvl>
  </w:abstractNum>
  <w:abstractNum w:abstractNumId="11">
    <w:nsid w:val="76933334"/>
    <w:multiLevelType w:val="multilevel"/>
    <w:tmpl w:val="76933334"/>
    <w:lvl w:ilvl="0" w:tentative="0">
      <w:start w:val="1"/>
      <w:numFmt w:val="none"/>
      <w:pStyle w:val="5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2"/>
  </w:num>
  <w:num w:numId="3">
    <w:abstractNumId w:val="11"/>
  </w:num>
  <w:num w:numId="4">
    <w:abstractNumId w:val="4"/>
  </w:num>
  <w:num w:numId="5">
    <w:abstractNumId w:val="6"/>
  </w:num>
  <w:num w:numId="6">
    <w:abstractNumId w:val="10"/>
  </w:num>
  <w:num w:numId="7">
    <w:abstractNumId w:val="1"/>
  </w:num>
  <w:num w:numId="8">
    <w:abstractNumId w:val="8"/>
  </w:num>
  <w:num w:numId="9">
    <w:abstractNumId w:val="7"/>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030D"/>
    <w:rsid w:val="000008AB"/>
    <w:rsid w:val="0000185F"/>
    <w:rsid w:val="00003DCF"/>
    <w:rsid w:val="000046A1"/>
    <w:rsid w:val="0000586F"/>
    <w:rsid w:val="0001066F"/>
    <w:rsid w:val="00011406"/>
    <w:rsid w:val="00012236"/>
    <w:rsid w:val="00012B2D"/>
    <w:rsid w:val="00013D86"/>
    <w:rsid w:val="00013E02"/>
    <w:rsid w:val="0001452A"/>
    <w:rsid w:val="000147A8"/>
    <w:rsid w:val="00015E59"/>
    <w:rsid w:val="00015FA2"/>
    <w:rsid w:val="00017988"/>
    <w:rsid w:val="00020BB7"/>
    <w:rsid w:val="0002143C"/>
    <w:rsid w:val="00023888"/>
    <w:rsid w:val="00025754"/>
    <w:rsid w:val="00025A65"/>
    <w:rsid w:val="00025D16"/>
    <w:rsid w:val="00026771"/>
    <w:rsid w:val="00026C31"/>
    <w:rsid w:val="00026D83"/>
    <w:rsid w:val="00027280"/>
    <w:rsid w:val="00030A8E"/>
    <w:rsid w:val="000320A7"/>
    <w:rsid w:val="000321DD"/>
    <w:rsid w:val="00032DCA"/>
    <w:rsid w:val="00034BE4"/>
    <w:rsid w:val="0003568B"/>
    <w:rsid w:val="00035925"/>
    <w:rsid w:val="00036A48"/>
    <w:rsid w:val="000371C2"/>
    <w:rsid w:val="00041566"/>
    <w:rsid w:val="00041B4E"/>
    <w:rsid w:val="00042027"/>
    <w:rsid w:val="00042C00"/>
    <w:rsid w:val="00044EFA"/>
    <w:rsid w:val="00050070"/>
    <w:rsid w:val="000508FD"/>
    <w:rsid w:val="00051637"/>
    <w:rsid w:val="00052008"/>
    <w:rsid w:val="0005228E"/>
    <w:rsid w:val="0005385A"/>
    <w:rsid w:val="0005462F"/>
    <w:rsid w:val="000550EF"/>
    <w:rsid w:val="00056878"/>
    <w:rsid w:val="00057D09"/>
    <w:rsid w:val="00062235"/>
    <w:rsid w:val="00064E9A"/>
    <w:rsid w:val="0006651D"/>
    <w:rsid w:val="00066FCC"/>
    <w:rsid w:val="00067665"/>
    <w:rsid w:val="00067CDF"/>
    <w:rsid w:val="00072004"/>
    <w:rsid w:val="00072622"/>
    <w:rsid w:val="00073E51"/>
    <w:rsid w:val="00074F03"/>
    <w:rsid w:val="00074FBE"/>
    <w:rsid w:val="00077269"/>
    <w:rsid w:val="00080BB5"/>
    <w:rsid w:val="00083A09"/>
    <w:rsid w:val="00084F83"/>
    <w:rsid w:val="00085BB9"/>
    <w:rsid w:val="00086B0B"/>
    <w:rsid w:val="0009005E"/>
    <w:rsid w:val="00092857"/>
    <w:rsid w:val="00095385"/>
    <w:rsid w:val="00096585"/>
    <w:rsid w:val="00096FCF"/>
    <w:rsid w:val="000A073B"/>
    <w:rsid w:val="000A20A9"/>
    <w:rsid w:val="000A48B1"/>
    <w:rsid w:val="000A57B9"/>
    <w:rsid w:val="000A587E"/>
    <w:rsid w:val="000A59E5"/>
    <w:rsid w:val="000B15CB"/>
    <w:rsid w:val="000B3143"/>
    <w:rsid w:val="000B4943"/>
    <w:rsid w:val="000B4966"/>
    <w:rsid w:val="000B5192"/>
    <w:rsid w:val="000B5A31"/>
    <w:rsid w:val="000B5EFC"/>
    <w:rsid w:val="000B75AF"/>
    <w:rsid w:val="000B7ED2"/>
    <w:rsid w:val="000B7F3E"/>
    <w:rsid w:val="000C0E22"/>
    <w:rsid w:val="000C2718"/>
    <w:rsid w:val="000C2DBC"/>
    <w:rsid w:val="000C2E3F"/>
    <w:rsid w:val="000C3290"/>
    <w:rsid w:val="000C494F"/>
    <w:rsid w:val="000C5CD2"/>
    <w:rsid w:val="000C5FEE"/>
    <w:rsid w:val="000C6A75"/>
    <w:rsid w:val="000C6B05"/>
    <w:rsid w:val="000C6DD6"/>
    <w:rsid w:val="000C6E6C"/>
    <w:rsid w:val="000C70D6"/>
    <w:rsid w:val="000C7357"/>
    <w:rsid w:val="000C73D4"/>
    <w:rsid w:val="000C766A"/>
    <w:rsid w:val="000C7AFB"/>
    <w:rsid w:val="000D0892"/>
    <w:rsid w:val="000D0E9F"/>
    <w:rsid w:val="000D1C26"/>
    <w:rsid w:val="000D333A"/>
    <w:rsid w:val="000D3D4C"/>
    <w:rsid w:val="000D4F51"/>
    <w:rsid w:val="000D6069"/>
    <w:rsid w:val="000D698F"/>
    <w:rsid w:val="000D6FD9"/>
    <w:rsid w:val="000D718B"/>
    <w:rsid w:val="000E0C46"/>
    <w:rsid w:val="000E3043"/>
    <w:rsid w:val="000E31AE"/>
    <w:rsid w:val="000E33E2"/>
    <w:rsid w:val="000E3F8F"/>
    <w:rsid w:val="000E47C6"/>
    <w:rsid w:val="000E5126"/>
    <w:rsid w:val="000E76D5"/>
    <w:rsid w:val="000F030C"/>
    <w:rsid w:val="000F129C"/>
    <w:rsid w:val="000F2442"/>
    <w:rsid w:val="000F2852"/>
    <w:rsid w:val="000F300B"/>
    <w:rsid w:val="000F446B"/>
    <w:rsid w:val="000F49FF"/>
    <w:rsid w:val="000F6449"/>
    <w:rsid w:val="000F6634"/>
    <w:rsid w:val="000F7508"/>
    <w:rsid w:val="00100A40"/>
    <w:rsid w:val="00100A6E"/>
    <w:rsid w:val="001016A7"/>
    <w:rsid w:val="001029E4"/>
    <w:rsid w:val="001056DE"/>
    <w:rsid w:val="00107118"/>
    <w:rsid w:val="00107654"/>
    <w:rsid w:val="00107AD1"/>
    <w:rsid w:val="001107EE"/>
    <w:rsid w:val="001120CA"/>
    <w:rsid w:val="00112392"/>
    <w:rsid w:val="00112394"/>
    <w:rsid w:val="001124C0"/>
    <w:rsid w:val="001127E8"/>
    <w:rsid w:val="001137B5"/>
    <w:rsid w:val="00113A5C"/>
    <w:rsid w:val="00113B10"/>
    <w:rsid w:val="00114E73"/>
    <w:rsid w:val="00115D10"/>
    <w:rsid w:val="001161CA"/>
    <w:rsid w:val="00120F0C"/>
    <w:rsid w:val="001218AC"/>
    <w:rsid w:val="001225A2"/>
    <w:rsid w:val="001226A7"/>
    <w:rsid w:val="00123C8F"/>
    <w:rsid w:val="00123E9B"/>
    <w:rsid w:val="00123EA2"/>
    <w:rsid w:val="00123F5E"/>
    <w:rsid w:val="0012485C"/>
    <w:rsid w:val="00125EFE"/>
    <w:rsid w:val="001314E2"/>
    <w:rsid w:val="0013175F"/>
    <w:rsid w:val="00131B57"/>
    <w:rsid w:val="00131DBE"/>
    <w:rsid w:val="001329F8"/>
    <w:rsid w:val="00132EBE"/>
    <w:rsid w:val="00136156"/>
    <w:rsid w:val="00137E33"/>
    <w:rsid w:val="00140320"/>
    <w:rsid w:val="00140994"/>
    <w:rsid w:val="00141D62"/>
    <w:rsid w:val="001442D1"/>
    <w:rsid w:val="00145A4A"/>
    <w:rsid w:val="00147321"/>
    <w:rsid w:val="001512B4"/>
    <w:rsid w:val="00151307"/>
    <w:rsid w:val="001517BB"/>
    <w:rsid w:val="00152529"/>
    <w:rsid w:val="00153597"/>
    <w:rsid w:val="0015603C"/>
    <w:rsid w:val="001576C1"/>
    <w:rsid w:val="00157924"/>
    <w:rsid w:val="001620A5"/>
    <w:rsid w:val="001624B7"/>
    <w:rsid w:val="00162F05"/>
    <w:rsid w:val="00163621"/>
    <w:rsid w:val="00164376"/>
    <w:rsid w:val="00164E53"/>
    <w:rsid w:val="00165460"/>
    <w:rsid w:val="001660E5"/>
    <w:rsid w:val="0016699D"/>
    <w:rsid w:val="00170A51"/>
    <w:rsid w:val="0017246F"/>
    <w:rsid w:val="001733FD"/>
    <w:rsid w:val="00174301"/>
    <w:rsid w:val="001744CD"/>
    <w:rsid w:val="00174A2C"/>
    <w:rsid w:val="00175159"/>
    <w:rsid w:val="00175FDB"/>
    <w:rsid w:val="00176208"/>
    <w:rsid w:val="0017634D"/>
    <w:rsid w:val="00176610"/>
    <w:rsid w:val="001767C7"/>
    <w:rsid w:val="00180C60"/>
    <w:rsid w:val="001819C4"/>
    <w:rsid w:val="0018211B"/>
    <w:rsid w:val="001829F7"/>
    <w:rsid w:val="00183316"/>
    <w:rsid w:val="00183720"/>
    <w:rsid w:val="001840D3"/>
    <w:rsid w:val="00184BB0"/>
    <w:rsid w:val="00184F45"/>
    <w:rsid w:val="001859B5"/>
    <w:rsid w:val="001860CE"/>
    <w:rsid w:val="00186156"/>
    <w:rsid w:val="001874F2"/>
    <w:rsid w:val="00187520"/>
    <w:rsid w:val="001875C2"/>
    <w:rsid w:val="00187E3E"/>
    <w:rsid w:val="001900F8"/>
    <w:rsid w:val="001902DE"/>
    <w:rsid w:val="00191258"/>
    <w:rsid w:val="00191D09"/>
    <w:rsid w:val="00192680"/>
    <w:rsid w:val="0019284B"/>
    <w:rsid w:val="00193037"/>
    <w:rsid w:val="001938C7"/>
    <w:rsid w:val="00193A2C"/>
    <w:rsid w:val="00193AB2"/>
    <w:rsid w:val="00193C13"/>
    <w:rsid w:val="001940B0"/>
    <w:rsid w:val="00196A4A"/>
    <w:rsid w:val="001A1B13"/>
    <w:rsid w:val="001A288E"/>
    <w:rsid w:val="001A4775"/>
    <w:rsid w:val="001B057F"/>
    <w:rsid w:val="001B2469"/>
    <w:rsid w:val="001B2A84"/>
    <w:rsid w:val="001B338B"/>
    <w:rsid w:val="001B3EFF"/>
    <w:rsid w:val="001B43D3"/>
    <w:rsid w:val="001B4608"/>
    <w:rsid w:val="001B63F4"/>
    <w:rsid w:val="001B6DC2"/>
    <w:rsid w:val="001B6E4B"/>
    <w:rsid w:val="001B784A"/>
    <w:rsid w:val="001B7C37"/>
    <w:rsid w:val="001B7ED5"/>
    <w:rsid w:val="001B7FAD"/>
    <w:rsid w:val="001C149C"/>
    <w:rsid w:val="001C21AC"/>
    <w:rsid w:val="001C3513"/>
    <w:rsid w:val="001C3BA9"/>
    <w:rsid w:val="001C4282"/>
    <w:rsid w:val="001C478D"/>
    <w:rsid w:val="001C47BA"/>
    <w:rsid w:val="001C58CA"/>
    <w:rsid w:val="001C59EA"/>
    <w:rsid w:val="001C5A84"/>
    <w:rsid w:val="001C5DE1"/>
    <w:rsid w:val="001C77C3"/>
    <w:rsid w:val="001C7DFF"/>
    <w:rsid w:val="001D020C"/>
    <w:rsid w:val="001D0A45"/>
    <w:rsid w:val="001D1AD0"/>
    <w:rsid w:val="001D3F93"/>
    <w:rsid w:val="001D406C"/>
    <w:rsid w:val="001D41EE"/>
    <w:rsid w:val="001D5189"/>
    <w:rsid w:val="001D56F5"/>
    <w:rsid w:val="001D5978"/>
    <w:rsid w:val="001D62C9"/>
    <w:rsid w:val="001D7036"/>
    <w:rsid w:val="001D7830"/>
    <w:rsid w:val="001E0380"/>
    <w:rsid w:val="001E13B1"/>
    <w:rsid w:val="001E4B97"/>
    <w:rsid w:val="001E5094"/>
    <w:rsid w:val="001E54F1"/>
    <w:rsid w:val="001E677E"/>
    <w:rsid w:val="001E6AFE"/>
    <w:rsid w:val="001E7F1C"/>
    <w:rsid w:val="001F001F"/>
    <w:rsid w:val="001F018C"/>
    <w:rsid w:val="001F05F7"/>
    <w:rsid w:val="001F140D"/>
    <w:rsid w:val="001F19F9"/>
    <w:rsid w:val="001F1E63"/>
    <w:rsid w:val="001F2C8C"/>
    <w:rsid w:val="001F3A19"/>
    <w:rsid w:val="001F6E38"/>
    <w:rsid w:val="001F727C"/>
    <w:rsid w:val="00200EA9"/>
    <w:rsid w:val="00201D7E"/>
    <w:rsid w:val="00201E02"/>
    <w:rsid w:val="00202718"/>
    <w:rsid w:val="00204790"/>
    <w:rsid w:val="00205444"/>
    <w:rsid w:val="00205C17"/>
    <w:rsid w:val="0020650D"/>
    <w:rsid w:val="00210025"/>
    <w:rsid w:val="0021061A"/>
    <w:rsid w:val="00211AC8"/>
    <w:rsid w:val="00214736"/>
    <w:rsid w:val="002150BC"/>
    <w:rsid w:val="0021552D"/>
    <w:rsid w:val="002164B5"/>
    <w:rsid w:val="00216EB1"/>
    <w:rsid w:val="0022029B"/>
    <w:rsid w:val="00220470"/>
    <w:rsid w:val="002214CB"/>
    <w:rsid w:val="0022322B"/>
    <w:rsid w:val="00223332"/>
    <w:rsid w:val="002240CD"/>
    <w:rsid w:val="0022472D"/>
    <w:rsid w:val="00227ACE"/>
    <w:rsid w:val="00230156"/>
    <w:rsid w:val="00230511"/>
    <w:rsid w:val="002310DD"/>
    <w:rsid w:val="00232C81"/>
    <w:rsid w:val="00232F9E"/>
    <w:rsid w:val="00233802"/>
    <w:rsid w:val="00234467"/>
    <w:rsid w:val="00235B7F"/>
    <w:rsid w:val="00235FE5"/>
    <w:rsid w:val="00237D8D"/>
    <w:rsid w:val="002418B7"/>
    <w:rsid w:val="00241DA2"/>
    <w:rsid w:val="00242033"/>
    <w:rsid w:val="00244481"/>
    <w:rsid w:val="00244CEC"/>
    <w:rsid w:val="00244D2B"/>
    <w:rsid w:val="0024795A"/>
    <w:rsid w:val="0024796B"/>
    <w:rsid w:val="00247FEE"/>
    <w:rsid w:val="00250E7D"/>
    <w:rsid w:val="0025146D"/>
    <w:rsid w:val="00251CE6"/>
    <w:rsid w:val="00251FD5"/>
    <w:rsid w:val="002522D3"/>
    <w:rsid w:val="00253871"/>
    <w:rsid w:val="002565D5"/>
    <w:rsid w:val="00260FE8"/>
    <w:rsid w:val="002622C0"/>
    <w:rsid w:val="00262B25"/>
    <w:rsid w:val="002639EF"/>
    <w:rsid w:val="00264E27"/>
    <w:rsid w:val="00266132"/>
    <w:rsid w:val="00266259"/>
    <w:rsid w:val="002671DE"/>
    <w:rsid w:val="0027007C"/>
    <w:rsid w:val="00273538"/>
    <w:rsid w:val="00273F1E"/>
    <w:rsid w:val="0027476E"/>
    <w:rsid w:val="00274DF1"/>
    <w:rsid w:val="00274F7F"/>
    <w:rsid w:val="00275385"/>
    <w:rsid w:val="00275700"/>
    <w:rsid w:val="002764F1"/>
    <w:rsid w:val="00276933"/>
    <w:rsid w:val="002777BF"/>
    <w:rsid w:val="002778AE"/>
    <w:rsid w:val="002779C9"/>
    <w:rsid w:val="002804C5"/>
    <w:rsid w:val="00280A31"/>
    <w:rsid w:val="00282285"/>
    <w:rsid w:val="002822A7"/>
    <w:rsid w:val="0028269A"/>
    <w:rsid w:val="00282B3C"/>
    <w:rsid w:val="00283590"/>
    <w:rsid w:val="0028581A"/>
    <w:rsid w:val="00285858"/>
    <w:rsid w:val="002859BA"/>
    <w:rsid w:val="002864B4"/>
    <w:rsid w:val="00286973"/>
    <w:rsid w:val="002904E8"/>
    <w:rsid w:val="00291EA5"/>
    <w:rsid w:val="00292956"/>
    <w:rsid w:val="00292AEA"/>
    <w:rsid w:val="00294D36"/>
    <w:rsid w:val="00294E70"/>
    <w:rsid w:val="0029510A"/>
    <w:rsid w:val="002969C3"/>
    <w:rsid w:val="002A0412"/>
    <w:rsid w:val="002A0D63"/>
    <w:rsid w:val="002A131D"/>
    <w:rsid w:val="002A1924"/>
    <w:rsid w:val="002A1DD9"/>
    <w:rsid w:val="002A4FEB"/>
    <w:rsid w:val="002A5312"/>
    <w:rsid w:val="002A59B9"/>
    <w:rsid w:val="002A5A87"/>
    <w:rsid w:val="002A5BAC"/>
    <w:rsid w:val="002A615E"/>
    <w:rsid w:val="002A6510"/>
    <w:rsid w:val="002A6A95"/>
    <w:rsid w:val="002A7420"/>
    <w:rsid w:val="002B0F12"/>
    <w:rsid w:val="002B1308"/>
    <w:rsid w:val="002B1D2E"/>
    <w:rsid w:val="002B2EC1"/>
    <w:rsid w:val="002B37A9"/>
    <w:rsid w:val="002B3AD0"/>
    <w:rsid w:val="002B4554"/>
    <w:rsid w:val="002B4A7A"/>
    <w:rsid w:val="002B4ED4"/>
    <w:rsid w:val="002B4F45"/>
    <w:rsid w:val="002B7C62"/>
    <w:rsid w:val="002C16A2"/>
    <w:rsid w:val="002C391A"/>
    <w:rsid w:val="002C4732"/>
    <w:rsid w:val="002C72D8"/>
    <w:rsid w:val="002D11FA"/>
    <w:rsid w:val="002D149A"/>
    <w:rsid w:val="002D1C94"/>
    <w:rsid w:val="002D3099"/>
    <w:rsid w:val="002D3293"/>
    <w:rsid w:val="002D3A5B"/>
    <w:rsid w:val="002D43EB"/>
    <w:rsid w:val="002D4ADE"/>
    <w:rsid w:val="002D648B"/>
    <w:rsid w:val="002E0DDF"/>
    <w:rsid w:val="002E1032"/>
    <w:rsid w:val="002E123A"/>
    <w:rsid w:val="002E2906"/>
    <w:rsid w:val="002E38D6"/>
    <w:rsid w:val="002E45A9"/>
    <w:rsid w:val="002E5635"/>
    <w:rsid w:val="002E56B7"/>
    <w:rsid w:val="002E64C3"/>
    <w:rsid w:val="002E6A2C"/>
    <w:rsid w:val="002E6A62"/>
    <w:rsid w:val="002E6B42"/>
    <w:rsid w:val="002E7BA6"/>
    <w:rsid w:val="002F1D8C"/>
    <w:rsid w:val="002F1E7E"/>
    <w:rsid w:val="002F20CE"/>
    <w:rsid w:val="002F21DA"/>
    <w:rsid w:val="002F3B4E"/>
    <w:rsid w:val="002F4D3E"/>
    <w:rsid w:val="002F63F9"/>
    <w:rsid w:val="002F6813"/>
    <w:rsid w:val="002F6D66"/>
    <w:rsid w:val="00301F39"/>
    <w:rsid w:val="003027E8"/>
    <w:rsid w:val="00302B41"/>
    <w:rsid w:val="00303E03"/>
    <w:rsid w:val="003044AC"/>
    <w:rsid w:val="0030553B"/>
    <w:rsid w:val="00305674"/>
    <w:rsid w:val="00311412"/>
    <w:rsid w:val="0031165F"/>
    <w:rsid w:val="00312AB0"/>
    <w:rsid w:val="00313EE9"/>
    <w:rsid w:val="003144CC"/>
    <w:rsid w:val="003155C2"/>
    <w:rsid w:val="00316401"/>
    <w:rsid w:val="00316522"/>
    <w:rsid w:val="003169A4"/>
    <w:rsid w:val="00317F0E"/>
    <w:rsid w:val="00320C00"/>
    <w:rsid w:val="00321C85"/>
    <w:rsid w:val="00322570"/>
    <w:rsid w:val="003226E4"/>
    <w:rsid w:val="00322B21"/>
    <w:rsid w:val="00323984"/>
    <w:rsid w:val="003245B9"/>
    <w:rsid w:val="00324C89"/>
    <w:rsid w:val="00325926"/>
    <w:rsid w:val="00327A8A"/>
    <w:rsid w:val="00331649"/>
    <w:rsid w:val="00331A8D"/>
    <w:rsid w:val="0033463B"/>
    <w:rsid w:val="00336610"/>
    <w:rsid w:val="0034082B"/>
    <w:rsid w:val="00340E2C"/>
    <w:rsid w:val="003433B9"/>
    <w:rsid w:val="003435A7"/>
    <w:rsid w:val="00343F73"/>
    <w:rsid w:val="0034433F"/>
    <w:rsid w:val="003447D9"/>
    <w:rsid w:val="00345060"/>
    <w:rsid w:val="00346B4E"/>
    <w:rsid w:val="00346B7C"/>
    <w:rsid w:val="00347978"/>
    <w:rsid w:val="0035008F"/>
    <w:rsid w:val="003515FB"/>
    <w:rsid w:val="00352FBB"/>
    <w:rsid w:val="0035323B"/>
    <w:rsid w:val="00353299"/>
    <w:rsid w:val="003541F5"/>
    <w:rsid w:val="00354B64"/>
    <w:rsid w:val="00356125"/>
    <w:rsid w:val="003565E6"/>
    <w:rsid w:val="00356857"/>
    <w:rsid w:val="00357324"/>
    <w:rsid w:val="00357F1C"/>
    <w:rsid w:val="00360190"/>
    <w:rsid w:val="003609D2"/>
    <w:rsid w:val="00362304"/>
    <w:rsid w:val="00362A8D"/>
    <w:rsid w:val="00363F22"/>
    <w:rsid w:val="003662EC"/>
    <w:rsid w:val="00366A6C"/>
    <w:rsid w:val="00367C43"/>
    <w:rsid w:val="00370195"/>
    <w:rsid w:val="00370921"/>
    <w:rsid w:val="00371CAA"/>
    <w:rsid w:val="003724E3"/>
    <w:rsid w:val="00372548"/>
    <w:rsid w:val="00373CE3"/>
    <w:rsid w:val="003744D4"/>
    <w:rsid w:val="00375475"/>
    <w:rsid w:val="00375564"/>
    <w:rsid w:val="00376E70"/>
    <w:rsid w:val="00377E50"/>
    <w:rsid w:val="00380969"/>
    <w:rsid w:val="0038134A"/>
    <w:rsid w:val="003830ED"/>
    <w:rsid w:val="00383191"/>
    <w:rsid w:val="003836EC"/>
    <w:rsid w:val="003852C2"/>
    <w:rsid w:val="00385C4C"/>
    <w:rsid w:val="00385F2D"/>
    <w:rsid w:val="00386048"/>
    <w:rsid w:val="00386DED"/>
    <w:rsid w:val="003912E7"/>
    <w:rsid w:val="00391765"/>
    <w:rsid w:val="0039183A"/>
    <w:rsid w:val="003921B4"/>
    <w:rsid w:val="003922AE"/>
    <w:rsid w:val="00393332"/>
    <w:rsid w:val="00393703"/>
    <w:rsid w:val="00393947"/>
    <w:rsid w:val="00394350"/>
    <w:rsid w:val="00396809"/>
    <w:rsid w:val="00397291"/>
    <w:rsid w:val="003A05B1"/>
    <w:rsid w:val="003A07C1"/>
    <w:rsid w:val="003A0821"/>
    <w:rsid w:val="003A1C76"/>
    <w:rsid w:val="003A2275"/>
    <w:rsid w:val="003A261D"/>
    <w:rsid w:val="003A333D"/>
    <w:rsid w:val="003A3AF9"/>
    <w:rsid w:val="003A5191"/>
    <w:rsid w:val="003A5594"/>
    <w:rsid w:val="003A6268"/>
    <w:rsid w:val="003A6A4F"/>
    <w:rsid w:val="003A6A63"/>
    <w:rsid w:val="003A7088"/>
    <w:rsid w:val="003A7B45"/>
    <w:rsid w:val="003B00DF"/>
    <w:rsid w:val="003B1275"/>
    <w:rsid w:val="003B1778"/>
    <w:rsid w:val="003B1D46"/>
    <w:rsid w:val="003B25AB"/>
    <w:rsid w:val="003B2912"/>
    <w:rsid w:val="003B30C4"/>
    <w:rsid w:val="003B492C"/>
    <w:rsid w:val="003B52E2"/>
    <w:rsid w:val="003B5F0E"/>
    <w:rsid w:val="003B64ED"/>
    <w:rsid w:val="003B691F"/>
    <w:rsid w:val="003B6B26"/>
    <w:rsid w:val="003B79A6"/>
    <w:rsid w:val="003C11CB"/>
    <w:rsid w:val="003C1480"/>
    <w:rsid w:val="003C1E37"/>
    <w:rsid w:val="003C1F89"/>
    <w:rsid w:val="003C34D3"/>
    <w:rsid w:val="003C3747"/>
    <w:rsid w:val="003C4253"/>
    <w:rsid w:val="003C4C78"/>
    <w:rsid w:val="003C502D"/>
    <w:rsid w:val="003C50D7"/>
    <w:rsid w:val="003C6549"/>
    <w:rsid w:val="003C75F3"/>
    <w:rsid w:val="003C78A3"/>
    <w:rsid w:val="003D03A3"/>
    <w:rsid w:val="003D1197"/>
    <w:rsid w:val="003D2673"/>
    <w:rsid w:val="003D2ED8"/>
    <w:rsid w:val="003D30CA"/>
    <w:rsid w:val="003D36C1"/>
    <w:rsid w:val="003D492C"/>
    <w:rsid w:val="003D50AF"/>
    <w:rsid w:val="003E0159"/>
    <w:rsid w:val="003E1867"/>
    <w:rsid w:val="003E18A3"/>
    <w:rsid w:val="003E193D"/>
    <w:rsid w:val="003E221B"/>
    <w:rsid w:val="003E25B7"/>
    <w:rsid w:val="003E38BA"/>
    <w:rsid w:val="003E3C7D"/>
    <w:rsid w:val="003E3FE0"/>
    <w:rsid w:val="003E5729"/>
    <w:rsid w:val="003E5C50"/>
    <w:rsid w:val="003E7755"/>
    <w:rsid w:val="003E7898"/>
    <w:rsid w:val="003F0235"/>
    <w:rsid w:val="003F0C64"/>
    <w:rsid w:val="003F11F8"/>
    <w:rsid w:val="003F1322"/>
    <w:rsid w:val="003F1A0D"/>
    <w:rsid w:val="003F44B9"/>
    <w:rsid w:val="003F4678"/>
    <w:rsid w:val="003F4EE0"/>
    <w:rsid w:val="003F5941"/>
    <w:rsid w:val="003F6031"/>
    <w:rsid w:val="003F6842"/>
    <w:rsid w:val="003F6F76"/>
    <w:rsid w:val="003F7065"/>
    <w:rsid w:val="003F7A5A"/>
    <w:rsid w:val="003F7AC1"/>
    <w:rsid w:val="00401696"/>
    <w:rsid w:val="0040178A"/>
    <w:rsid w:val="00401EFB"/>
    <w:rsid w:val="00402153"/>
    <w:rsid w:val="00402684"/>
    <w:rsid w:val="00402FC1"/>
    <w:rsid w:val="00403548"/>
    <w:rsid w:val="00403DB3"/>
    <w:rsid w:val="00410B90"/>
    <w:rsid w:val="00412203"/>
    <w:rsid w:val="004132F2"/>
    <w:rsid w:val="0041345A"/>
    <w:rsid w:val="004141F0"/>
    <w:rsid w:val="004145CB"/>
    <w:rsid w:val="00414AE8"/>
    <w:rsid w:val="00416729"/>
    <w:rsid w:val="00417795"/>
    <w:rsid w:val="00421AB3"/>
    <w:rsid w:val="0042268C"/>
    <w:rsid w:val="004233B6"/>
    <w:rsid w:val="00424235"/>
    <w:rsid w:val="00424BFE"/>
    <w:rsid w:val="00425082"/>
    <w:rsid w:val="00425273"/>
    <w:rsid w:val="00425EAA"/>
    <w:rsid w:val="004261BB"/>
    <w:rsid w:val="004274CD"/>
    <w:rsid w:val="00431DEB"/>
    <w:rsid w:val="00432570"/>
    <w:rsid w:val="00432597"/>
    <w:rsid w:val="0043284E"/>
    <w:rsid w:val="004346B4"/>
    <w:rsid w:val="00434956"/>
    <w:rsid w:val="00436479"/>
    <w:rsid w:val="00436BED"/>
    <w:rsid w:val="00437192"/>
    <w:rsid w:val="004404FC"/>
    <w:rsid w:val="0044055B"/>
    <w:rsid w:val="004411E7"/>
    <w:rsid w:val="004427F6"/>
    <w:rsid w:val="00442FC4"/>
    <w:rsid w:val="00443FF2"/>
    <w:rsid w:val="00444F76"/>
    <w:rsid w:val="00445E2C"/>
    <w:rsid w:val="00445F03"/>
    <w:rsid w:val="004464AC"/>
    <w:rsid w:val="004468E8"/>
    <w:rsid w:val="00446B29"/>
    <w:rsid w:val="004517D9"/>
    <w:rsid w:val="00453AAA"/>
    <w:rsid w:val="00453F9A"/>
    <w:rsid w:val="00455E5C"/>
    <w:rsid w:val="00456111"/>
    <w:rsid w:val="004565F6"/>
    <w:rsid w:val="0045688F"/>
    <w:rsid w:val="00460F2A"/>
    <w:rsid w:val="004612C0"/>
    <w:rsid w:val="0046134C"/>
    <w:rsid w:val="00462409"/>
    <w:rsid w:val="0046303B"/>
    <w:rsid w:val="00463078"/>
    <w:rsid w:val="00464981"/>
    <w:rsid w:val="00464D58"/>
    <w:rsid w:val="00464D5D"/>
    <w:rsid w:val="00464E48"/>
    <w:rsid w:val="00465F81"/>
    <w:rsid w:val="0046682D"/>
    <w:rsid w:val="004709CD"/>
    <w:rsid w:val="00471E91"/>
    <w:rsid w:val="0047208E"/>
    <w:rsid w:val="00474269"/>
    <w:rsid w:val="00474675"/>
    <w:rsid w:val="0047470C"/>
    <w:rsid w:val="00475486"/>
    <w:rsid w:val="004772F3"/>
    <w:rsid w:val="00480D48"/>
    <w:rsid w:val="004821F0"/>
    <w:rsid w:val="004828CC"/>
    <w:rsid w:val="004828E5"/>
    <w:rsid w:val="00485599"/>
    <w:rsid w:val="00485777"/>
    <w:rsid w:val="00485B7C"/>
    <w:rsid w:val="00486687"/>
    <w:rsid w:val="004874E5"/>
    <w:rsid w:val="0049074C"/>
    <w:rsid w:val="00491A05"/>
    <w:rsid w:val="00491C27"/>
    <w:rsid w:val="00492A2C"/>
    <w:rsid w:val="004937A9"/>
    <w:rsid w:val="00494729"/>
    <w:rsid w:val="00495477"/>
    <w:rsid w:val="004A1EED"/>
    <w:rsid w:val="004A24A7"/>
    <w:rsid w:val="004A2707"/>
    <w:rsid w:val="004A2A0C"/>
    <w:rsid w:val="004A2EB6"/>
    <w:rsid w:val="004A35F9"/>
    <w:rsid w:val="004A42E1"/>
    <w:rsid w:val="004A47A9"/>
    <w:rsid w:val="004A5E20"/>
    <w:rsid w:val="004A66D8"/>
    <w:rsid w:val="004A72A2"/>
    <w:rsid w:val="004A7E2E"/>
    <w:rsid w:val="004B08DF"/>
    <w:rsid w:val="004B0C21"/>
    <w:rsid w:val="004B13CF"/>
    <w:rsid w:val="004B1930"/>
    <w:rsid w:val="004B19EB"/>
    <w:rsid w:val="004B1A80"/>
    <w:rsid w:val="004B2110"/>
    <w:rsid w:val="004B24C1"/>
    <w:rsid w:val="004B30BB"/>
    <w:rsid w:val="004B4874"/>
    <w:rsid w:val="004B7E30"/>
    <w:rsid w:val="004C0F33"/>
    <w:rsid w:val="004C292F"/>
    <w:rsid w:val="004C305F"/>
    <w:rsid w:val="004C3DFF"/>
    <w:rsid w:val="004C5779"/>
    <w:rsid w:val="004C6409"/>
    <w:rsid w:val="004D03F9"/>
    <w:rsid w:val="004D155F"/>
    <w:rsid w:val="004D3CB4"/>
    <w:rsid w:val="004D4CFB"/>
    <w:rsid w:val="004D63E4"/>
    <w:rsid w:val="004E02DB"/>
    <w:rsid w:val="004E1A19"/>
    <w:rsid w:val="004E1F42"/>
    <w:rsid w:val="004E24CC"/>
    <w:rsid w:val="004E3554"/>
    <w:rsid w:val="004E37DA"/>
    <w:rsid w:val="004E3E49"/>
    <w:rsid w:val="004E448F"/>
    <w:rsid w:val="004E4956"/>
    <w:rsid w:val="004E5B8C"/>
    <w:rsid w:val="004E6E14"/>
    <w:rsid w:val="004E7034"/>
    <w:rsid w:val="004E7FED"/>
    <w:rsid w:val="004F2758"/>
    <w:rsid w:val="004F455D"/>
    <w:rsid w:val="004F4AA4"/>
    <w:rsid w:val="004F4AB8"/>
    <w:rsid w:val="004F6309"/>
    <w:rsid w:val="004F738A"/>
    <w:rsid w:val="005016A1"/>
    <w:rsid w:val="005021A3"/>
    <w:rsid w:val="005028FA"/>
    <w:rsid w:val="00502B98"/>
    <w:rsid w:val="00503516"/>
    <w:rsid w:val="00503AF2"/>
    <w:rsid w:val="00504107"/>
    <w:rsid w:val="005044C9"/>
    <w:rsid w:val="00504828"/>
    <w:rsid w:val="00504B5A"/>
    <w:rsid w:val="005059D4"/>
    <w:rsid w:val="00506EC0"/>
    <w:rsid w:val="00507C73"/>
    <w:rsid w:val="00507EAF"/>
    <w:rsid w:val="005101AD"/>
    <w:rsid w:val="00510280"/>
    <w:rsid w:val="00511086"/>
    <w:rsid w:val="00511345"/>
    <w:rsid w:val="00512847"/>
    <w:rsid w:val="00513402"/>
    <w:rsid w:val="005134A7"/>
    <w:rsid w:val="00513D73"/>
    <w:rsid w:val="00514A43"/>
    <w:rsid w:val="00514F5C"/>
    <w:rsid w:val="00515080"/>
    <w:rsid w:val="005152A6"/>
    <w:rsid w:val="005169C5"/>
    <w:rsid w:val="005169F8"/>
    <w:rsid w:val="005174E5"/>
    <w:rsid w:val="00520199"/>
    <w:rsid w:val="0052193A"/>
    <w:rsid w:val="00522393"/>
    <w:rsid w:val="00522620"/>
    <w:rsid w:val="00522E8A"/>
    <w:rsid w:val="00523521"/>
    <w:rsid w:val="00523544"/>
    <w:rsid w:val="00525270"/>
    <w:rsid w:val="00525405"/>
    <w:rsid w:val="00525656"/>
    <w:rsid w:val="0052628A"/>
    <w:rsid w:val="005301F1"/>
    <w:rsid w:val="005302F6"/>
    <w:rsid w:val="00530667"/>
    <w:rsid w:val="00531871"/>
    <w:rsid w:val="00532D12"/>
    <w:rsid w:val="00532E0D"/>
    <w:rsid w:val="005335CA"/>
    <w:rsid w:val="00534C02"/>
    <w:rsid w:val="00534E90"/>
    <w:rsid w:val="005368BB"/>
    <w:rsid w:val="0053758C"/>
    <w:rsid w:val="00537A65"/>
    <w:rsid w:val="005413EB"/>
    <w:rsid w:val="005414CD"/>
    <w:rsid w:val="00541832"/>
    <w:rsid w:val="0054264B"/>
    <w:rsid w:val="00543786"/>
    <w:rsid w:val="00544C8D"/>
    <w:rsid w:val="00545275"/>
    <w:rsid w:val="00545C21"/>
    <w:rsid w:val="0054704D"/>
    <w:rsid w:val="005477D5"/>
    <w:rsid w:val="00552801"/>
    <w:rsid w:val="0055317E"/>
    <w:rsid w:val="005533D7"/>
    <w:rsid w:val="00560966"/>
    <w:rsid w:val="00560D94"/>
    <w:rsid w:val="00562D5A"/>
    <w:rsid w:val="00563435"/>
    <w:rsid w:val="00563563"/>
    <w:rsid w:val="00563C66"/>
    <w:rsid w:val="00563C8D"/>
    <w:rsid w:val="00564E77"/>
    <w:rsid w:val="0056703C"/>
    <w:rsid w:val="00567EFF"/>
    <w:rsid w:val="005703DE"/>
    <w:rsid w:val="005713F2"/>
    <w:rsid w:val="00572698"/>
    <w:rsid w:val="0057359F"/>
    <w:rsid w:val="005752B1"/>
    <w:rsid w:val="00577DB7"/>
    <w:rsid w:val="00580C2C"/>
    <w:rsid w:val="00580E29"/>
    <w:rsid w:val="005811F0"/>
    <w:rsid w:val="005815E3"/>
    <w:rsid w:val="00581C8F"/>
    <w:rsid w:val="00582652"/>
    <w:rsid w:val="005828AF"/>
    <w:rsid w:val="00583F49"/>
    <w:rsid w:val="0058464E"/>
    <w:rsid w:val="005860A6"/>
    <w:rsid w:val="005861AD"/>
    <w:rsid w:val="00587688"/>
    <w:rsid w:val="005901B3"/>
    <w:rsid w:val="00592291"/>
    <w:rsid w:val="00595BBD"/>
    <w:rsid w:val="00595CFB"/>
    <w:rsid w:val="00596EF1"/>
    <w:rsid w:val="00597D85"/>
    <w:rsid w:val="005A01CB"/>
    <w:rsid w:val="005A1423"/>
    <w:rsid w:val="005A2852"/>
    <w:rsid w:val="005A30B3"/>
    <w:rsid w:val="005A45E6"/>
    <w:rsid w:val="005A53B6"/>
    <w:rsid w:val="005A58FF"/>
    <w:rsid w:val="005A5EAF"/>
    <w:rsid w:val="005A5FCC"/>
    <w:rsid w:val="005A5FDC"/>
    <w:rsid w:val="005A64C0"/>
    <w:rsid w:val="005B090B"/>
    <w:rsid w:val="005B3C11"/>
    <w:rsid w:val="005B3F95"/>
    <w:rsid w:val="005B3FC8"/>
    <w:rsid w:val="005B428F"/>
    <w:rsid w:val="005B4390"/>
    <w:rsid w:val="005B4823"/>
    <w:rsid w:val="005B57F6"/>
    <w:rsid w:val="005B70B3"/>
    <w:rsid w:val="005B7FCA"/>
    <w:rsid w:val="005C1068"/>
    <w:rsid w:val="005C1C28"/>
    <w:rsid w:val="005C3AEF"/>
    <w:rsid w:val="005C5FF6"/>
    <w:rsid w:val="005C6DB5"/>
    <w:rsid w:val="005D154D"/>
    <w:rsid w:val="005D1847"/>
    <w:rsid w:val="005D236E"/>
    <w:rsid w:val="005D2687"/>
    <w:rsid w:val="005D27EF"/>
    <w:rsid w:val="005D5817"/>
    <w:rsid w:val="005D6D7D"/>
    <w:rsid w:val="005E00A8"/>
    <w:rsid w:val="005E00B6"/>
    <w:rsid w:val="005E069E"/>
    <w:rsid w:val="005E19E7"/>
    <w:rsid w:val="005E1AF7"/>
    <w:rsid w:val="005E24F9"/>
    <w:rsid w:val="005E40E9"/>
    <w:rsid w:val="005E45A5"/>
    <w:rsid w:val="005E4851"/>
    <w:rsid w:val="005E61AB"/>
    <w:rsid w:val="005E6CB0"/>
    <w:rsid w:val="005E7845"/>
    <w:rsid w:val="005E7A9C"/>
    <w:rsid w:val="005E7C47"/>
    <w:rsid w:val="005F120E"/>
    <w:rsid w:val="005F2897"/>
    <w:rsid w:val="005F39BA"/>
    <w:rsid w:val="005F3D0B"/>
    <w:rsid w:val="005F5009"/>
    <w:rsid w:val="005F55D4"/>
    <w:rsid w:val="005F6644"/>
    <w:rsid w:val="005F7206"/>
    <w:rsid w:val="005F72E3"/>
    <w:rsid w:val="006001E6"/>
    <w:rsid w:val="006014C7"/>
    <w:rsid w:val="0060290B"/>
    <w:rsid w:val="0060751F"/>
    <w:rsid w:val="0060776E"/>
    <w:rsid w:val="00610520"/>
    <w:rsid w:val="006106D7"/>
    <w:rsid w:val="006110F1"/>
    <w:rsid w:val="00611332"/>
    <w:rsid w:val="00612476"/>
    <w:rsid w:val="0061338B"/>
    <w:rsid w:val="006139F3"/>
    <w:rsid w:val="00616C55"/>
    <w:rsid w:val="0061716C"/>
    <w:rsid w:val="00617506"/>
    <w:rsid w:val="00620662"/>
    <w:rsid w:val="00621C3A"/>
    <w:rsid w:val="00621EDF"/>
    <w:rsid w:val="00622F07"/>
    <w:rsid w:val="006230D7"/>
    <w:rsid w:val="0062390B"/>
    <w:rsid w:val="00623B32"/>
    <w:rsid w:val="00623FF8"/>
    <w:rsid w:val="00624009"/>
    <w:rsid w:val="006243A1"/>
    <w:rsid w:val="00624A59"/>
    <w:rsid w:val="00624FFC"/>
    <w:rsid w:val="006256CC"/>
    <w:rsid w:val="0062694C"/>
    <w:rsid w:val="00627076"/>
    <w:rsid w:val="00627E1D"/>
    <w:rsid w:val="006313B9"/>
    <w:rsid w:val="00631D66"/>
    <w:rsid w:val="00632366"/>
    <w:rsid w:val="00632E56"/>
    <w:rsid w:val="00632F49"/>
    <w:rsid w:val="0063363B"/>
    <w:rsid w:val="00634CC9"/>
    <w:rsid w:val="006350C0"/>
    <w:rsid w:val="006359BB"/>
    <w:rsid w:val="00635CBA"/>
    <w:rsid w:val="006367C5"/>
    <w:rsid w:val="00636BC1"/>
    <w:rsid w:val="00636D2E"/>
    <w:rsid w:val="0063711A"/>
    <w:rsid w:val="00640960"/>
    <w:rsid w:val="00640ADC"/>
    <w:rsid w:val="006415B7"/>
    <w:rsid w:val="0064287B"/>
    <w:rsid w:val="00642FFF"/>
    <w:rsid w:val="0064338B"/>
    <w:rsid w:val="00644069"/>
    <w:rsid w:val="00645772"/>
    <w:rsid w:val="00646542"/>
    <w:rsid w:val="0064766F"/>
    <w:rsid w:val="006478AF"/>
    <w:rsid w:val="006503A7"/>
    <w:rsid w:val="006504F4"/>
    <w:rsid w:val="00650E18"/>
    <w:rsid w:val="00652153"/>
    <w:rsid w:val="006522BB"/>
    <w:rsid w:val="00654BC9"/>
    <w:rsid w:val="006552FD"/>
    <w:rsid w:val="00656241"/>
    <w:rsid w:val="0065732E"/>
    <w:rsid w:val="0066245B"/>
    <w:rsid w:val="00663AF3"/>
    <w:rsid w:val="00663EDC"/>
    <w:rsid w:val="00664098"/>
    <w:rsid w:val="00664693"/>
    <w:rsid w:val="0066469A"/>
    <w:rsid w:val="00665630"/>
    <w:rsid w:val="00665FDC"/>
    <w:rsid w:val="00666B6C"/>
    <w:rsid w:val="00667236"/>
    <w:rsid w:val="006673FA"/>
    <w:rsid w:val="006704A1"/>
    <w:rsid w:val="00673894"/>
    <w:rsid w:val="006742A8"/>
    <w:rsid w:val="006748DC"/>
    <w:rsid w:val="0067586B"/>
    <w:rsid w:val="006769AB"/>
    <w:rsid w:val="006779B4"/>
    <w:rsid w:val="006804CB"/>
    <w:rsid w:val="00680E72"/>
    <w:rsid w:val="00681FC3"/>
    <w:rsid w:val="00682416"/>
    <w:rsid w:val="00682682"/>
    <w:rsid w:val="00682702"/>
    <w:rsid w:val="006838A9"/>
    <w:rsid w:val="006838D1"/>
    <w:rsid w:val="00683BFB"/>
    <w:rsid w:val="00683EF0"/>
    <w:rsid w:val="006852FE"/>
    <w:rsid w:val="006854EF"/>
    <w:rsid w:val="00685804"/>
    <w:rsid w:val="00685EEC"/>
    <w:rsid w:val="006866C1"/>
    <w:rsid w:val="00686C95"/>
    <w:rsid w:val="00687F04"/>
    <w:rsid w:val="0069090F"/>
    <w:rsid w:val="00690A79"/>
    <w:rsid w:val="00690DDD"/>
    <w:rsid w:val="00692368"/>
    <w:rsid w:val="00692D7A"/>
    <w:rsid w:val="00693158"/>
    <w:rsid w:val="006935A3"/>
    <w:rsid w:val="00694B3F"/>
    <w:rsid w:val="00694C00"/>
    <w:rsid w:val="0069644F"/>
    <w:rsid w:val="006971E1"/>
    <w:rsid w:val="006A05F4"/>
    <w:rsid w:val="006A1857"/>
    <w:rsid w:val="006A2EBC"/>
    <w:rsid w:val="006A3BE2"/>
    <w:rsid w:val="006A4942"/>
    <w:rsid w:val="006A5EA0"/>
    <w:rsid w:val="006A783B"/>
    <w:rsid w:val="006A7907"/>
    <w:rsid w:val="006A7B33"/>
    <w:rsid w:val="006B1EED"/>
    <w:rsid w:val="006B1F8C"/>
    <w:rsid w:val="006B2073"/>
    <w:rsid w:val="006B32F6"/>
    <w:rsid w:val="006B4133"/>
    <w:rsid w:val="006B4E13"/>
    <w:rsid w:val="006B5A5C"/>
    <w:rsid w:val="006B61E6"/>
    <w:rsid w:val="006B62F7"/>
    <w:rsid w:val="006B6ECD"/>
    <w:rsid w:val="006B70FC"/>
    <w:rsid w:val="006B75DD"/>
    <w:rsid w:val="006B7823"/>
    <w:rsid w:val="006B7B25"/>
    <w:rsid w:val="006C062F"/>
    <w:rsid w:val="006C1A3D"/>
    <w:rsid w:val="006C1D0D"/>
    <w:rsid w:val="006C1F82"/>
    <w:rsid w:val="006C44F4"/>
    <w:rsid w:val="006C46C8"/>
    <w:rsid w:val="006C67E0"/>
    <w:rsid w:val="006C7491"/>
    <w:rsid w:val="006C7665"/>
    <w:rsid w:val="006C7ABA"/>
    <w:rsid w:val="006D044D"/>
    <w:rsid w:val="006D0D60"/>
    <w:rsid w:val="006D0EBF"/>
    <w:rsid w:val="006D0FFA"/>
    <w:rsid w:val="006D1122"/>
    <w:rsid w:val="006D1902"/>
    <w:rsid w:val="006D2A5B"/>
    <w:rsid w:val="006D2AAB"/>
    <w:rsid w:val="006D3C00"/>
    <w:rsid w:val="006D509F"/>
    <w:rsid w:val="006D5FBF"/>
    <w:rsid w:val="006D72A7"/>
    <w:rsid w:val="006E211D"/>
    <w:rsid w:val="006E2232"/>
    <w:rsid w:val="006E2F06"/>
    <w:rsid w:val="006E3675"/>
    <w:rsid w:val="006E3DE9"/>
    <w:rsid w:val="006E40B4"/>
    <w:rsid w:val="006E4A50"/>
    <w:rsid w:val="006E4A7F"/>
    <w:rsid w:val="006E7E8F"/>
    <w:rsid w:val="006F0AB3"/>
    <w:rsid w:val="006F2BCB"/>
    <w:rsid w:val="006F31F4"/>
    <w:rsid w:val="006F385B"/>
    <w:rsid w:val="006F48FC"/>
    <w:rsid w:val="006F5B66"/>
    <w:rsid w:val="006F5ED3"/>
    <w:rsid w:val="006F5FC1"/>
    <w:rsid w:val="006F669E"/>
    <w:rsid w:val="006F74B8"/>
    <w:rsid w:val="006F7F8F"/>
    <w:rsid w:val="00700280"/>
    <w:rsid w:val="00700FE2"/>
    <w:rsid w:val="00703C91"/>
    <w:rsid w:val="00704DF6"/>
    <w:rsid w:val="0070651C"/>
    <w:rsid w:val="00706675"/>
    <w:rsid w:val="00707EBA"/>
    <w:rsid w:val="0071154F"/>
    <w:rsid w:val="00711A7A"/>
    <w:rsid w:val="007132A3"/>
    <w:rsid w:val="0071339D"/>
    <w:rsid w:val="00713D24"/>
    <w:rsid w:val="007146BB"/>
    <w:rsid w:val="00714F28"/>
    <w:rsid w:val="00716421"/>
    <w:rsid w:val="00717BB5"/>
    <w:rsid w:val="00717C31"/>
    <w:rsid w:val="00717C89"/>
    <w:rsid w:val="007233C8"/>
    <w:rsid w:val="007245D5"/>
    <w:rsid w:val="007247F1"/>
    <w:rsid w:val="00724EFB"/>
    <w:rsid w:val="00726B4F"/>
    <w:rsid w:val="00727775"/>
    <w:rsid w:val="00731241"/>
    <w:rsid w:val="0073254A"/>
    <w:rsid w:val="0073334A"/>
    <w:rsid w:val="0073454C"/>
    <w:rsid w:val="00734D62"/>
    <w:rsid w:val="00734E75"/>
    <w:rsid w:val="0073716F"/>
    <w:rsid w:val="00737C8C"/>
    <w:rsid w:val="007401A3"/>
    <w:rsid w:val="00740532"/>
    <w:rsid w:val="007419C3"/>
    <w:rsid w:val="00743A3A"/>
    <w:rsid w:val="00743E9E"/>
    <w:rsid w:val="00745582"/>
    <w:rsid w:val="007467A7"/>
    <w:rsid w:val="00746997"/>
    <w:rsid w:val="007469DD"/>
    <w:rsid w:val="0074741B"/>
    <w:rsid w:val="0074759E"/>
    <w:rsid w:val="007478EA"/>
    <w:rsid w:val="00751C00"/>
    <w:rsid w:val="00751E85"/>
    <w:rsid w:val="00752994"/>
    <w:rsid w:val="0075415C"/>
    <w:rsid w:val="00755509"/>
    <w:rsid w:val="00760551"/>
    <w:rsid w:val="0076062A"/>
    <w:rsid w:val="007626F8"/>
    <w:rsid w:val="007634D9"/>
    <w:rsid w:val="00763502"/>
    <w:rsid w:val="00763D78"/>
    <w:rsid w:val="00764079"/>
    <w:rsid w:val="00765025"/>
    <w:rsid w:val="00772274"/>
    <w:rsid w:val="00772A7B"/>
    <w:rsid w:val="00773EB6"/>
    <w:rsid w:val="0077553C"/>
    <w:rsid w:val="00775F51"/>
    <w:rsid w:val="00776424"/>
    <w:rsid w:val="00776AA6"/>
    <w:rsid w:val="00777439"/>
    <w:rsid w:val="00777C33"/>
    <w:rsid w:val="00780A5C"/>
    <w:rsid w:val="00782635"/>
    <w:rsid w:val="0078331B"/>
    <w:rsid w:val="00784FE8"/>
    <w:rsid w:val="007855DC"/>
    <w:rsid w:val="00785693"/>
    <w:rsid w:val="00786216"/>
    <w:rsid w:val="00786FA9"/>
    <w:rsid w:val="007912F2"/>
    <w:rsid w:val="007913AB"/>
    <w:rsid w:val="007914F7"/>
    <w:rsid w:val="00791A95"/>
    <w:rsid w:val="007925DC"/>
    <w:rsid w:val="00793831"/>
    <w:rsid w:val="007939B5"/>
    <w:rsid w:val="00793B50"/>
    <w:rsid w:val="0079413D"/>
    <w:rsid w:val="00794372"/>
    <w:rsid w:val="00794D69"/>
    <w:rsid w:val="0079592F"/>
    <w:rsid w:val="007A0493"/>
    <w:rsid w:val="007A05EB"/>
    <w:rsid w:val="007A216F"/>
    <w:rsid w:val="007A2699"/>
    <w:rsid w:val="007A29D8"/>
    <w:rsid w:val="007A3725"/>
    <w:rsid w:val="007A3946"/>
    <w:rsid w:val="007A3A9F"/>
    <w:rsid w:val="007A4179"/>
    <w:rsid w:val="007A419A"/>
    <w:rsid w:val="007A49D5"/>
    <w:rsid w:val="007A4E02"/>
    <w:rsid w:val="007A59C0"/>
    <w:rsid w:val="007A77F4"/>
    <w:rsid w:val="007B1625"/>
    <w:rsid w:val="007B1E4D"/>
    <w:rsid w:val="007B3B0C"/>
    <w:rsid w:val="007B3BA1"/>
    <w:rsid w:val="007B3EA5"/>
    <w:rsid w:val="007B50C8"/>
    <w:rsid w:val="007B6199"/>
    <w:rsid w:val="007B706E"/>
    <w:rsid w:val="007B71EB"/>
    <w:rsid w:val="007C165B"/>
    <w:rsid w:val="007C26DF"/>
    <w:rsid w:val="007C3BD4"/>
    <w:rsid w:val="007C45F2"/>
    <w:rsid w:val="007C6205"/>
    <w:rsid w:val="007C686A"/>
    <w:rsid w:val="007C68BF"/>
    <w:rsid w:val="007C728E"/>
    <w:rsid w:val="007C75A3"/>
    <w:rsid w:val="007C7CFA"/>
    <w:rsid w:val="007D0411"/>
    <w:rsid w:val="007D0C7C"/>
    <w:rsid w:val="007D11BE"/>
    <w:rsid w:val="007D12F5"/>
    <w:rsid w:val="007D2C53"/>
    <w:rsid w:val="007D3175"/>
    <w:rsid w:val="007D321B"/>
    <w:rsid w:val="007D3D60"/>
    <w:rsid w:val="007D508D"/>
    <w:rsid w:val="007D5A99"/>
    <w:rsid w:val="007D761D"/>
    <w:rsid w:val="007E1980"/>
    <w:rsid w:val="007E29CE"/>
    <w:rsid w:val="007E37BF"/>
    <w:rsid w:val="007E4771"/>
    <w:rsid w:val="007E49D9"/>
    <w:rsid w:val="007E4B76"/>
    <w:rsid w:val="007E541E"/>
    <w:rsid w:val="007E5E57"/>
    <w:rsid w:val="007E5EA8"/>
    <w:rsid w:val="007E7245"/>
    <w:rsid w:val="007F0AC4"/>
    <w:rsid w:val="007F0CD7"/>
    <w:rsid w:val="007F0CF1"/>
    <w:rsid w:val="007F0F73"/>
    <w:rsid w:val="007F0FE4"/>
    <w:rsid w:val="007F12A5"/>
    <w:rsid w:val="007F1534"/>
    <w:rsid w:val="007F2AD6"/>
    <w:rsid w:val="007F3462"/>
    <w:rsid w:val="007F456D"/>
    <w:rsid w:val="007F4CF1"/>
    <w:rsid w:val="007F5C3D"/>
    <w:rsid w:val="007F74DB"/>
    <w:rsid w:val="007F7550"/>
    <w:rsid w:val="007F758D"/>
    <w:rsid w:val="007F7D52"/>
    <w:rsid w:val="008001BB"/>
    <w:rsid w:val="008010F0"/>
    <w:rsid w:val="008022D6"/>
    <w:rsid w:val="0080232C"/>
    <w:rsid w:val="00803A7B"/>
    <w:rsid w:val="00803B3C"/>
    <w:rsid w:val="008051EA"/>
    <w:rsid w:val="00805C06"/>
    <w:rsid w:val="00805C88"/>
    <w:rsid w:val="0080654C"/>
    <w:rsid w:val="0080658E"/>
    <w:rsid w:val="008070B9"/>
    <w:rsid w:val="008071C6"/>
    <w:rsid w:val="00807605"/>
    <w:rsid w:val="00812836"/>
    <w:rsid w:val="00812A8F"/>
    <w:rsid w:val="00813C31"/>
    <w:rsid w:val="00817A00"/>
    <w:rsid w:val="00817ADA"/>
    <w:rsid w:val="008208D8"/>
    <w:rsid w:val="008208FE"/>
    <w:rsid w:val="00820FE0"/>
    <w:rsid w:val="008211CF"/>
    <w:rsid w:val="0082254D"/>
    <w:rsid w:val="00822C77"/>
    <w:rsid w:val="00824C50"/>
    <w:rsid w:val="00825D59"/>
    <w:rsid w:val="00826EC4"/>
    <w:rsid w:val="00827394"/>
    <w:rsid w:val="008313F4"/>
    <w:rsid w:val="008319C4"/>
    <w:rsid w:val="00831E24"/>
    <w:rsid w:val="00831F7D"/>
    <w:rsid w:val="00835AEE"/>
    <w:rsid w:val="00835DB3"/>
    <w:rsid w:val="0083617B"/>
    <w:rsid w:val="00836443"/>
    <w:rsid w:val="00836935"/>
    <w:rsid w:val="00836DB0"/>
    <w:rsid w:val="0083700E"/>
    <w:rsid w:val="008371BD"/>
    <w:rsid w:val="0084006D"/>
    <w:rsid w:val="0084076D"/>
    <w:rsid w:val="008418EC"/>
    <w:rsid w:val="00841DEE"/>
    <w:rsid w:val="0084262B"/>
    <w:rsid w:val="00843072"/>
    <w:rsid w:val="00843C20"/>
    <w:rsid w:val="00843F2C"/>
    <w:rsid w:val="00845206"/>
    <w:rsid w:val="00846ED7"/>
    <w:rsid w:val="00847215"/>
    <w:rsid w:val="0084737E"/>
    <w:rsid w:val="00850492"/>
    <w:rsid w:val="008504A8"/>
    <w:rsid w:val="00850F8C"/>
    <w:rsid w:val="00851782"/>
    <w:rsid w:val="0085282E"/>
    <w:rsid w:val="008534D1"/>
    <w:rsid w:val="00853A37"/>
    <w:rsid w:val="00854025"/>
    <w:rsid w:val="00854AFE"/>
    <w:rsid w:val="00854E39"/>
    <w:rsid w:val="0085555C"/>
    <w:rsid w:val="00860198"/>
    <w:rsid w:val="00864984"/>
    <w:rsid w:val="00864B5C"/>
    <w:rsid w:val="00870312"/>
    <w:rsid w:val="0087198C"/>
    <w:rsid w:val="00872C1F"/>
    <w:rsid w:val="00872D17"/>
    <w:rsid w:val="00873B42"/>
    <w:rsid w:val="00874BFE"/>
    <w:rsid w:val="00874FA8"/>
    <w:rsid w:val="008752B8"/>
    <w:rsid w:val="008770AB"/>
    <w:rsid w:val="0087715A"/>
    <w:rsid w:val="00880E6A"/>
    <w:rsid w:val="00881D0D"/>
    <w:rsid w:val="0088359A"/>
    <w:rsid w:val="00883D4E"/>
    <w:rsid w:val="00884657"/>
    <w:rsid w:val="00884A33"/>
    <w:rsid w:val="008856D8"/>
    <w:rsid w:val="00887897"/>
    <w:rsid w:val="00890682"/>
    <w:rsid w:val="0089207F"/>
    <w:rsid w:val="008921E9"/>
    <w:rsid w:val="0089227F"/>
    <w:rsid w:val="00892E82"/>
    <w:rsid w:val="00896EF4"/>
    <w:rsid w:val="008A0884"/>
    <w:rsid w:val="008A2033"/>
    <w:rsid w:val="008A483E"/>
    <w:rsid w:val="008A65CE"/>
    <w:rsid w:val="008A6F4A"/>
    <w:rsid w:val="008A796A"/>
    <w:rsid w:val="008A7B91"/>
    <w:rsid w:val="008B0850"/>
    <w:rsid w:val="008B1FC1"/>
    <w:rsid w:val="008B2C8D"/>
    <w:rsid w:val="008B3222"/>
    <w:rsid w:val="008B5941"/>
    <w:rsid w:val="008B5C9D"/>
    <w:rsid w:val="008B7B39"/>
    <w:rsid w:val="008C0419"/>
    <w:rsid w:val="008C1B58"/>
    <w:rsid w:val="008C1DFD"/>
    <w:rsid w:val="008C3594"/>
    <w:rsid w:val="008C39AE"/>
    <w:rsid w:val="008C4146"/>
    <w:rsid w:val="008C4F1B"/>
    <w:rsid w:val="008C522D"/>
    <w:rsid w:val="008C52FD"/>
    <w:rsid w:val="008C590D"/>
    <w:rsid w:val="008C5990"/>
    <w:rsid w:val="008C5A4D"/>
    <w:rsid w:val="008C5E96"/>
    <w:rsid w:val="008C64F9"/>
    <w:rsid w:val="008C6AC9"/>
    <w:rsid w:val="008C767C"/>
    <w:rsid w:val="008D068B"/>
    <w:rsid w:val="008D0E69"/>
    <w:rsid w:val="008D1297"/>
    <w:rsid w:val="008D1B98"/>
    <w:rsid w:val="008D46CC"/>
    <w:rsid w:val="008D78DF"/>
    <w:rsid w:val="008E0295"/>
    <w:rsid w:val="008E031B"/>
    <w:rsid w:val="008E0C22"/>
    <w:rsid w:val="008E3CCD"/>
    <w:rsid w:val="008E4D46"/>
    <w:rsid w:val="008E6D48"/>
    <w:rsid w:val="008E7029"/>
    <w:rsid w:val="008E7EF6"/>
    <w:rsid w:val="008F1F98"/>
    <w:rsid w:val="008F25D1"/>
    <w:rsid w:val="008F430A"/>
    <w:rsid w:val="008F6758"/>
    <w:rsid w:val="00900679"/>
    <w:rsid w:val="00900910"/>
    <w:rsid w:val="00903317"/>
    <w:rsid w:val="009040DD"/>
    <w:rsid w:val="00904124"/>
    <w:rsid w:val="00904332"/>
    <w:rsid w:val="00905B47"/>
    <w:rsid w:val="00910AFF"/>
    <w:rsid w:val="0091331C"/>
    <w:rsid w:val="009142C5"/>
    <w:rsid w:val="00914862"/>
    <w:rsid w:val="009178F5"/>
    <w:rsid w:val="00917F0C"/>
    <w:rsid w:val="00920A04"/>
    <w:rsid w:val="00923DAA"/>
    <w:rsid w:val="00925123"/>
    <w:rsid w:val="00925AF7"/>
    <w:rsid w:val="009279DE"/>
    <w:rsid w:val="00927F93"/>
    <w:rsid w:val="00930116"/>
    <w:rsid w:val="00931711"/>
    <w:rsid w:val="00933501"/>
    <w:rsid w:val="00933A9C"/>
    <w:rsid w:val="00933DEF"/>
    <w:rsid w:val="009349F5"/>
    <w:rsid w:val="00935828"/>
    <w:rsid w:val="00937CB5"/>
    <w:rsid w:val="0094212C"/>
    <w:rsid w:val="00942511"/>
    <w:rsid w:val="00942D6B"/>
    <w:rsid w:val="009440F2"/>
    <w:rsid w:val="0094415D"/>
    <w:rsid w:val="00945B11"/>
    <w:rsid w:val="00945D68"/>
    <w:rsid w:val="0095082A"/>
    <w:rsid w:val="00953549"/>
    <w:rsid w:val="00953B35"/>
    <w:rsid w:val="00953EBF"/>
    <w:rsid w:val="00954689"/>
    <w:rsid w:val="00954E1D"/>
    <w:rsid w:val="00955D2F"/>
    <w:rsid w:val="00955D78"/>
    <w:rsid w:val="00956E00"/>
    <w:rsid w:val="00957919"/>
    <w:rsid w:val="00957E40"/>
    <w:rsid w:val="009617C9"/>
    <w:rsid w:val="00961C93"/>
    <w:rsid w:val="00961CAE"/>
    <w:rsid w:val="00962B54"/>
    <w:rsid w:val="009643CE"/>
    <w:rsid w:val="00964B57"/>
    <w:rsid w:val="00965324"/>
    <w:rsid w:val="009655BA"/>
    <w:rsid w:val="00965ECF"/>
    <w:rsid w:val="00966428"/>
    <w:rsid w:val="009702D0"/>
    <w:rsid w:val="0097091E"/>
    <w:rsid w:val="00972322"/>
    <w:rsid w:val="0097281E"/>
    <w:rsid w:val="0097293B"/>
    <w:rsid w:val="00972CB6"/>
    <w:rsid w:val="009738E1"/>
    <w:rsid w:val="009748ED"/>
    <w:rsid w:val="009760D3"/>
    <w:rsid w:val="00977132"/>
    <w:rsid w:val="00980B96"/>
    <w:rsid w:val="00981926"/>
    <w:rsid w:val="00981A4B"/>
    <w:rsid w:val="00982501"/>
    <w:rsid w:val="00982AC3"/>
    <w:rsid w:val="00982DFF"/>
    <w:rsid w:val="009877D3"/>
    <w:rsid w:val="00990733"/>
    <w:rsid w:val="00990A68"/>
    <w:rsid w:val="009919D1"/>
    <w:rsid w:val="00994276"/>
    <w:rsid w:val="00994E8F"/>
    <w:rsid w:val="00994F1D"/>
    <w:rsid w:val="009951DC"/>
    <w:rsid w:val="009954D7"/>
    <w:rsid w:val="009959BB"/>
    <w:rsid w:val="00997158"/>
    <w:rsid w:val="009A0341"/>
    <w:rsid w:val="009A1325"/>
    <w:rsid w:val="009A339B"/>
    <w:rsid w:val="009A3A7C"/>
    <w:rsid w:val="009A4A9C"/>
    <w:rsid w:val="009A4B75"/>
    <w:rsid w:val="009A5DA3"/>
    <w:rsid w:val="009A6379"/>
    <w:rsid w:val="009A63C0"/>
    <w:rsid w:val="009A76AB"/>
    <w:rsid w:val="009A77F2"/>
    <w:rsid w:val="009B08F1"/>
    <w:rsid w:val="009B18D4"/>
    <w:rsid w:val="009B28FB"/>
    <w:rsid w:val="009B2ADB"/>
    <w:rsid w:val="009B2E16"/>
    <w:rsid w:val="009B50D2"/>
    <w:rsid w:val="009B5730"/>
    <w:rsid w:val="009B5EA9"/>
    <w:rsid w:val="009B603A"/>
    <w:rsid w:val="009B6AB8"/>
    <w:rsid w:val="009C0BA1"/>
    <w:rsid w:val="009C0CFC"/>
    <w:rsid w:val="009C0D2E"/>
    <w:rsid w:val="009C1B16"/>
    <w:rsid w:val="009C20CB"/>
    <w:rsid w:val="009C2D0E"/>
    <w:rsid w:val="009C333F"/>
    <w:rsid w:val="009C3583"/>
    <w:rsid w:val="009C3DAC"/>
    <w:rsid w:val="009C42E0"/>
    <w:rsid w:val="009C610A"/>
    <w:rsid w:val="009D05D1"/>
    <w:rsid w:val="009D0F74"/>
    <w:rsid w:val="009D1AFB"/>
    <w:rsid w:val="009D34F5"/>
    <w:rsid w:val="009D517C"/>
    <w:rsid w:val="009D5362"/>
    <w:rsid w:val="009D634A"/>
    <w:rsid w:val="009D63DB"/>
    <w:rsid w:val="009E1415"/>
    <w:rsid w:val="009E1B93"/>
    <w:rsid w:val="009E2068"/>
    <w:rsid w:val="009E5BE5"/>
    <w:rsid w:val="009E5D0E"/>
    <w:rsid w:val="009E6116"/>
    <w:rsid w:val="009E70A8"/>
    <w:rsid w:val="009E714A"/>
    <w:rsid w:val="009E77D9"/>
    <w:rsid w:val="009F1271"/>
    <w:rsid w:val="009F1533"/>
    <w:rsid w:val="009F23A7"/>
    <w:rsid w:val="009F25F3"/>
    <w:rsid w:val="009F2B24"/>
    <w:rsid w:val="009F5236"/>
    <w:rsid w:val="009F52E6"/>
    <w:rsid w:val="009F54D9"/>
    <w:rsid w:val="009F6A9C"/>
    <w:rsid w:val="00A0104D"/>
    <w:rsid w:val="00A01578"/>
    <w:rsid w:val="00A02E43"/>
    <w:rsid w:val="00A04DAF"/>
    <w:rsid w:val="00A04E8F"/>
    <w:rsid w:val="00A065F9"/>
    <w:rsid w:val="00A07F34"/>
    <w:rsid w:val="00A1059D"/>
    <w:rsid w:val="00A10E8E"/>
    <w:rsid w:val="00A11540"/>
    <w:rsid w:val="00A11BD9"/>
    <w:rsid w:val="00A13503"/>
    <w:rsid w:val="00A13738"/>
    <w:rsid w:val="00A14858"/>
    <w:rsid w:val="00A14DF9"/>
    <w:rsid w:val="00A154BA"/>
    <w:rsid w:val="00A16C68"/>
    <w:rsid w:val="00A1752D"/>
    <w:rsid w:val="00A208D7"/>
    <w:rsid w:val="00A21225"/>
    <w:rsid w:val="00A214D5"/>
    <w:rsid w:val="00A21608"/>
    <w:rsid w:val="00A22154"/>
    <w:rsid w:val="00A2258C"/>
    <w:rsid w:val="00A2292F"/>
    <w:rsid w:val="00A22DF9"/>
    <w:rsid w:val="00A23CA8"/>
    <w:rsid w:val="00A24E9B"/>
    <w:rsid w:val="00A25BD1"/>
    <w:rsid w:val="00A25C38"/>
    <w:rsid w:val="00A30A28"/>
    <w:rsid w:val="00A311D2"/>
    <w:rsid w:val="00A32316"/>
    <w:rsid w:val="00A3314C"/>
    <w:rsid w:val="00A33F63"/>
    <w:rsid w:val="00A33F95"/>
    <w:rsid w:val="00A3589E"/>
    <w:rsid w:val="00A35A74"/>
    <w:rsid w:val="00A35F59"/>
    <w:rsid w:val="00A36BBE"/>
    <w:rsid w:val="00A406FB"/>
    <w:rsid w:val="00A40AA0"/>
    <w:rsid w:val="00A42112"/>
    <w:rsid w:val="00A4226C"/>
    <w:rsid w:val="00A422E2"/>
    <w:rsid w:val="00A42611"/>
    <w:rsid w:val="00A4307A"/>
    <w:rsid w:val="00A4356E"/>
    <w:rsid w:val="00A43AA1"/>
    <w:rsid w:val="00A44550"/>
    <w:rsid w:val="00A453FF"/>
    <w:rsid w:val="00A47EBB"/>
    <w:rsid w:val="00A507D6"/>
    <w:rsid w:val="00A51CDD"/>
    <w:rsid w:val="00A54C48"/>
    <w:rsid w:val="00A5566E"/>
    <w:rsid w:val="00A556C2"/>
    <w:rsid w:val="00A55B9A"/>
    <w:rsid w:val="00A55C30"/>
    <w:rsid w:val="00A57824"/>
    <w:rsid w:val="00A612B4"/>
    <w:rsid w:val="00A615C1"/>
    <w:rsid w:val="00A63BF6"/>
    <w:rsid w:val="00A64116"/>
    <w:rsid w:val="00A6730D"/>
    <w:rsid w:val="00A6743A"/>
    <w:rsid w:val="00A71625"/>
    <w:rsid w:val="00A71B9B"/>
    <w:rsid w:val="00A72562"/>
    <w:rsid w:val="00A728A4"/>
    <w:rsid w:val="00A72E03"/>
    <w:rsid w:val="00A72E85"/>
    <w:rsid w:val="00A72F61"/>
    <w:rsid w:val="00A751C7"/>
    <w:rsid w:val="00A75AEC"/>
    <w:rsid w:val="00A75FDB"/>
    <w:rsid w:val="00A767F0"/>
    <w:rsid w:val="00A77560"/>
    <w:rsid w:val="00A77921"/>
    <w:rsid w:val="00A77D19"/>
    <w:rsid w:val="00A80E78"/>
    <w:rsid w:val="00A8331C"/>
    <w:rsid w:val="00A8545B"/>
    <w:rsid w:val="00A85F47"/>
    <w:rsid w:val="00A87844"/>
    <w:rsid w:val="00A87AFA"/>
    <w:rsid w:val="00A9230E"/>
    <w:rsid w:val="00A94E34"/>
    <w:rsid w:val="00A960CD"/>
    <w:rsid w:val="00A96C88"/>
    <w:rsid w:val="00A97098"/>
    <w:rsid w:val="00AA038C"/>
    <w:rsid w:val="00AA0D24"/>
    <w:rsid w:val="00AA11F5"/>
    <w:rsid w:val="00AA1A4F"/>
    <w:rsid w:val="00AA24FE"/>
    <w:rsid w:val="00AA2D2C"/>
    <w:rsid w:val="00AA4C80"/>
    <w:rsid w:val="00AA7A09"/>
    <w:rsid w:val="00AB00DB"/>
    <w:rsid w:val="00AB0EBC"/>
    <w:rsid w:val="00AB160D"/>
    <w:rsid w:val="00AB3217"/>
    <w:rsid w:val="00AB3B50"/>
    <w:rsid w:val="00AB3F86"/>
    <w:rsid w:val="00AB4426"/>
    <w:rsid w:val="00AB4B85"/>
    <w:rsid w:val="00AB51CB"/>
    <w:rsid w:val="00AB5BF5"/>
    <w:rsid w:val="00AC05B1"/>
    <w:rsid w:val="00AC0C79"/>
    <w:rsid w:val="00AC103F"/>
    <w:rsid w:val="00AC16A3"/>
    <w:rsid w:val="00AC3002"/>
    <w:rsid w:val="00AC3467"/>
    <w:rsid w:val="00AC3BE7"/>
    <w:rsid w:val="00AC3E4A"/>
    <w:rsid w:val="00AC439E"/>
    <w:rsid w:val="00AC4CD0"/>
    <w:rsid w:val="00AC62D0"/>
    <w:rsid w:val="00AC63C6"/>
    <w:rsid w:val="00AC6CC7"/>
    <w:rsid w:val="00AC71CB"/>
    <w:rsid w:val="00AC7978"/>
    <w:rsid w:val="00AC7FE2"/>
    <w:rsid w:val="00AD1014"/>
    <w:rsid w:val="00AD178E"/>
    <w:rsid w:val="00AD206C"/>
    <w:rsid w:val="00AD356C"/>
    <w:rsid w:val="00AD3B62"/>
    <w:rsid w:val="00AD3F93"/>
    <w:rsid w:val="00AD4B26"/>
    <w:rsid w:val="00AD6051"/>
    <w:rsid w:val="00AD7AA3"/>
    <w:rsid w:val="00AE0B6C"/>
    <w:rsid w:val="00AE0D19"/>
    <w:rsid w:val="00AE27E3"/>
    <w:rsid w:val="00AE2914"/>
    <w:rsid w:val="00AE314B"/>
    <w:rsid w:val="00AE3A38"/>
    <w:rsid w:val="00AE3A99"/>
    <w:rsid w:val="00AE3BAE"/>
    <w:rsid w:val="00AE3D57"/>
    <w:rsid w:val="00AE5415"/>
    <w:rsid w:val="00AE6D15"/>
    <w:rsid w:val="00AF06E1"/>
    <w:rsid w:val="00AF1FC2"/>
    <w:rsid w:val="00AF31A2"/>
    <w:rsid w:val="00AF33B0"/>
    <w:rsid w:val="00AF60E8"/>
    <w:rsid w:val="00AF646C"/>
    <w:rsid w:val="00AF6BA8"/>
    <w:rsid w:val="00AF7D60"/>
    <w:rsid w:val="00B00049"/>
    <w:rsid w:val="00B023CE"/>
    <w:rsid w:val="00B039D0"/>
    <w:rsid w:val="00B04182"/>
    <w:rsid w:val="00B043CF"/>
    <w:rsid w:val="00B04E35"/>
    <w:rsid w:val="00B05513"/>
    <w:rsid w:val="00B07AE3"/>
    <w:rsid w:val="00B07C45"/>
    <w:rsid w:val="00B10C4E"/>
    <w:rsid w:val="00B11430"/>
    <w:rsid w:val="00B11518"/>
    <w:rsid w:val="00B12061"/>
    <w:rsid w:val="00B12822"/>
    <w:rsid w:val="00B133D3"/>
    <w:rsid w:val="00B13C3F"/>
    <w:rsid w:val="00B16312"/>
    <w:rsid w:val="00B16BA1"/>
    <w:rsid w:val="00B17096"/>
    <w:rsid w:val="00B1783B"/>
    <w:rsid w:val="00B178C7"/>
    <w:rsid w:val="00B23CF2"/>
    <w:rsid w:val="00B24419"/>
    <w:rsid w:val="00B25C23"/>
    <w:rsid w:val="00B261D9"/>
    <w:rsid w:val="00B26660"/>
    <w:rsid w:val="00B276BD"/>
    <w:rsid w:val="00B30268"/>
    <w:rsid w:val="00B321E8"/>
    <w:rsid w:val="00B32CB7"/>
    <w:rsid w:val="00B33DBE"/>
    <w:rsid w:val="00B34ED5"/>
    <w:rsid w:val="00B352F4"/>
    <w:rsid w:val="00B353EB"/>
    <w:rsid w:val="00B369C9"/>
    <w:rsid w:val="00B412F4"/>
    <w:rsid w:val="00B41519"/>
    <w:rsid w:val="00B42052"/>
    <w:rsid w:val="00B423D0"/>
    <w:rsid w:val="00B439C4"/>
    <w:rsid w:val="00B44268"/>
    <w:rsid w:val="00B44D8B"/>
    <w:rsid w:val="00B4535E"/>
    <w:rsid w:val="00B4617E"/>
    <w:rsid w:val="00B46BA3"/>
    <w:rsid w:val="00B47549"/>
    <w:rsid w:val="00B47C1F"/>
    <w:rsid w:val="00B506BC"/>
    <w:rsid w:val="00B52A8C"/>
    <w:rsid w:val="00B52CC7"/>
    <w:rsid w:val="00B549F1"/>
    <w:rsid w:val="00B54A4E"/>
    <w:rsid w:val="00B55267"/>
    <w:rsid w:val="00B55D5D"/>
    <w:rsid w:val="00B60DB9"/>
    <w:rsid w:val="00B6279D"/>
    <w:rsid w:val="00B636A8"/>
    <w:rsid w:val="00B65A5B"/>
    <w:rsid w:val="00B6600C"/>
    <w:rsid w:val="00B665C6"/>
    <w:rsid w:val="00B66C02"/>
    <w:rsid w:val="00B66E57"/>
    <w:rsid w:val="00B66F7A"/>
    <w:rsid w:val="00B70BB4"/>
    <w:rsid w:val="00B72A0F"/>
    <w:rsid w:val="00B73DFA"/>
    <w:rsid w:val="00B75C5C"/>
    <w:rsid w:val="00B77970"/>
    <w:rsid w:val="00B805AF"/>
    <w:rsid w:val="00B8149B"/>
    <w:rsid w:val="00B81BB7"/>
    <w:rsid w:val="00B8239D"/>
    <w:rsid w:val="00B844E7"/>
    <w:rsid w:val="00B85880"/>
    <w:rsid w:val="00B861DB"/>
    <w:rsid w:val="00B869EC"/>
    <w:rsid w:val="00B86A34"/>
    <w:rsid w:val="00B86E8F"/>
    <w:rsid w:val="00B86F1A"/>
    <w:rsid w:val="00B8732F"/>
    <w:rsid w:val="00B87CA6"/>
    <w:rsid w:val="00B9291C"/>
    <w:rsid w:val="00B9397A"/>
    <w:rsid w:val="00B94EA5"/>
    <w:rsid w:val="00B95622"/>
    <w:rsid w:val="00B956F8"/>
    <w:rsid w:val="00B9633D"/>
    <w:rsid w:val="00B9645E"/>
    <w:rsid w:val="00B964D1"/>
    <w:rsid w:val="00B96611"/>
    <w:rsid w:val="00B97451"/>
    <w:rsid w:val="00BA1E19"/>
    <w:rsid w:val="00BA26AF"/>
    <w:rsid w:val="00BA29FE"/>
    <w:rsid w:val="00BA2DC2"/>
    <w:rsid w:val="00BA2EBE"/>
    <w:rsid w:val="00BA30AE"/>
    <w:rsid w:val="00BA33D2"/>
    <w:rsid w:val="00BA4329"/>
    <w:rsid w:val="00BA433D"/>
    <w:rsid w:val="00BA6465"/>
    <w:rsid w:val="00BB0F28"/>
    <w:rsid w:val="00BB1220"/>
    <w:rsid w:val="00BB223C"/>
    <w:rsid w:val="00BB34C7"/>
    <w:rsid w:val="00BB41FA"/>
    <w:rsid w:val="00BB458A"/>
    <w:rsid w:val="00BB4A3F"/>
    <w:rsid w:val="00BB4A47"/>
    <w:rsid w:val="00BB4CB1"/>
    <w:rsid w:val="00BB645D"/>
    <w:rsid w:val="00BB7443"/>
    <w:rsid w:val="00BC2AF6"/>
    <w:rsid w:val="00BC359C"/>
    <w:rsid w:val="00BC4FAD"/>
    <w:rsid w:val="00BC5E9C"/>
    <w:rsid w:val="00BC6B8B"/>
    <w:rsid w:val="00BC728F"/>
    <w:rsid w:val="00BD00D3"/>
    <w:rsid w:val="00BD0C4A"/>
    <w:rsid w:val="00BD1659"/>
    <w:rsid w:val="00BD1D87"/>
    <w:rsid w:val="00BD2D4A"/>
    <w:rsid w:val="00BD3AA9"/>
    <w:rsid w:val="00BD47F0"/>
    <w:rsid w:val="00BD4A18"/>
    <w:rsid w:val="00BD512E"/>
    <w:rsid w:val="00BD64EA"/>
    <w:rsid w:val="00BD6591"/>
    <w:rsid w:val="00BD6DB2"/>
    <w:rsid w:val="00BE11CF"/>
    <w:rsid w:val="00BE21AB"/>
    <w:rsid w:val="00BE3B30"/>
    <w:rsid w:val="00BE4342"/>
    <w:rsid w:val="00BE4D50"/>
    <w:rsid w:val="00BE55CB"/>
    <w:rsid w:val="00BE5CC1"/>
    <w:rsid w:val="00BE75E0"/>
    <w:rsid w:val="00BE7DF7"/>
    <w:rsid w:val="00BF0420"/>
    <w:rsid w:val="00BF1674"/>
    <w:rsid w:val="00BF2508"/>
    <w:rsid w:val="00BF3A35"/>
    <w:rsid w:val="00BF54C9"/>
    <w:rsid w:val="00BF60A8"/>
    <w:rsid w:val="00BF617A"/>
    <w:rsid w:val="00BF6AB4"/>
    <w:rsid w:val="00C00277"/>
    <w:rsid w:val="00C00584"/>
    <w:rsid w:val="00C00B91"/>
    <w:rsid w:val="00C00FCB"/>
    <w:rsid w:val="00C016CC"/>
    <w:rsid w:val="00C030A3"/>
    <w:rsid w:val="00C0379D"/>
    <w:rsid w:val="00C03931"/>
    <w:rsid w:val="00C04B79"/>
    <w:rsid w:val="00C05FE3"/>
    <w:rsid w:val="00C06565"/>
    <w:rsid w:val="00C06A10"/>
    <w:rsid w:val="00C077ED"/>
    <w:rsid w:val="00C124FE"/>
    <w:rsid w:val="00C13A63"/>
    <w:rsid w:val="00C144A9"/>
    <w:rsid w:val="00C14D3E"/>
    <w:rsid w:val="00C21113"/>
    <w:rsid w:val="00C2136D"/>
    <w:rsid w:val="00C214EE"/>
    <w:rsid w:val="00C21D6A"/>
    <w:rsid w:val="00C22C6B"/>
    <w:rsid w:val="00C2314B"/>
    <w:rsid w:val="00C23389"/>
    <w:rsid w:val="00C2365F"/>
    <w:rsid w:val="00C23997"/>
    <w:rsid w:val="00C24038"/>
    <w:rsid w:val="00C24551"/>
    <w:rsid w:val="00C2473D"/>
    <w:rsid w:val="00C24971"/>
    <w:rsid w:val="00C24BBE"/>
    <w:rsid w:val="00C26BE5"/>
    <w:rsid w:val="00C26C30"/>
    <w:rsid w:val="00C26E4D"/>
    <w:rsid w:val="00C27458"/>
    <w:rsid w:val="00C27909"/>
    <w:rsid w:val="00C27B03"/>
    <w:rsid w:val="00C30413"/>
    <w:rsid w:val="00C3091E"/>
    <w:rsid w:val="00C30CFE"/>
    <w:rsid w:val="00C314E1"/>
    <w:rsid w:val="00C32DEF"/>
    <w:rsid w:val="00C34397"/>
    <w:rsid w:val="00C34737"/>
    <w:rsid w:val="00C4007D"/>
    <w:rsid w:val="00C4095D"/>
    <w:rsid w:val="00C416BF"/>
    <w:rsid w:val="00C4241C"/>
    <w:rsid w:val="00C42748"/>
    <w:rsid w:val="00C434F9"/>
    <w:rsid w:val="00C438F8"/>
    <w:rsid w:val="00C43AF0"/>
    <w:rsid w:val="00C46587"/>
    <w:rsid w:val="00C511B5"/>
    <w:rsid w:val="00C52CC7"/>
    <w:rsid w:val="00C536E9"/>
    <w:rsid w:val="00C53E7C"/>
    <w:rsid w:val="00C56B8A"/>
    <w:rsid w:val="00C57017"/>
    <w:rsid w:val="00C57601"/>
    <w:rsid w:val="00C601D2"/>
    <w:rsid w:val="00C603A0"/>
    <w:rsid w:val="00C605E4"/>
    <w:rsid w:val="00C60E77"/>
    <w:rsid w:val="00C61712"/>
    <w:rsid w:val="00C618BF"/>
    <w:rsid w:val="00C61A6B"/>
    <w:rsid w:val="00C61F10"/>
    <w:rsid w:val="00C63674"/>
    <w:rsid w:val="00C646FE"/>
    <w:rsid w:val="00C64BE2"/>
    <w:rsid w:val="00C657AB"/>
    <w:rsid w:val="00C65BCC"/>
    <w:rsid w:val="00C66970"/>
    <w:rsid w:val="00C66E6D"/>
    <w:rsid w:val="00C70874"/>
    <w:rsid w:val="00C71759"/>
    <w:rsid w:val="00C72D8B"/>
    <w:rsid w:val="00C73A23"/>
    <w:rsid w:val="00C75661"/>
    <w:rsid w:val="00C763DD"/>
    <w:rsid w:val="00C77E7A"/>
    <w:rsid w:val="00C81266"/>
    <w:rsid w:val="00C83DDC"/>
    <w:rsid w:val="00C8691C"/>
    <w:rsid w:val="00C86E2E"/>
    <w:rsid w:val="00C91E8E"/>
    <w:rsid w:val="00C949F1"/>
    <w:rsid w:val="00C94DA0"/>
    <w:rsid w:val="00C96400"/>
    <w:rsid w:val="00C97267"/>
    <w:rsid w:val="00C9760D"/>
    <w:rsid w:val="00C97B0D"/>
    <w:rsid w:val="00CA0487"/>
    <w:rsid w:val="00CA168A"/>
    <w:rsid w:val="00CA19A6"/>
    <w:rsid w:val="00CA357E"/>
    <w:rsid w:val="00CA3629"/>
    <w:rsid w:val="00CA395C"/>
    <w:rsid w:val="00CA4345"/>
    <w:rsid w:val="00CA44F9"/>
    <w:rsid w:val="00CA4A69"/>
    <w:rsid w:val="00CA50E4"/>
    <w:rsid w:val="00CA5587"/>
    <w:rsid w:val="00CA5828"/>
    <w:rsid w:val="00CB25F3"/>
    <w:rsid w:val="00CB3245"/>
    <w:rsid w:val="00CB375A"/>
    <w:rsid w:val="00CB4117"/>
    <w:rsid w:val="00CB4989"/>
    <w:rsid w:val="00CB4ED8"/>
    <w:rsid w:val="00CB510A"/>
    <w:rsid w:val="00CB54EB"/>
    <w:rsid w:val="00CB5BC1"/>
    <w:rsid w:val="00CB6EA8"/>
    <w:rsid w:val="00CB7667"/>
    <w:rsid w:val="00CC08B3"/>
    <w:rsid w:val="00CC0B4B"/>
    <w:rsid w:val="00CC0F5D"/>
    <w:rsid w:val="00CC1385"/>
    <w:rsid w:val="00CC1E8B"/>
    <w:rsid w:val="00CC358E"/>
    <w:rsid w:val="00CC3E0C"/>
    <w:rsid w:val="00CC4C57"/>
    <w:rsid w:val="00CC58D3"/>
    <w:rsid w:val="00CC5B58"/>
    <w:rsid w:val="00CC784D"/>
    <w:rsid w:val="00CC7866"/>
    <w:rsid w:val="00CD00C5"/>
    <w:rsid w:val="00CD0647"/>
    <w:rsid w:val="00CD07B0"/>
    <w:rsid w:val="00CD1BF0"/>
    <w:rsid w:val="00CD3738"/>
    <w:rsid w:val="00CD6B5B"/>
    <w:rsid w:val="00CD71F0"/>
    <w:rsid w:val="00CD7297"/>
    <w:rsid w:val="00CD78C4"/>
    <w:rsid w:val="00CD7F57"/>
    <w:rsid w:val="00CE3FD0"/>
    <w:rsid w:val="00CE4C32"/>
    <w:rsid w:val="00CE5D12"/>
    <w:rsid w:val="00CE6629"/>
    <w:rsid w:val="00CE7994"/>
    <w:rsid w:val="00CF2656"/>
    <w:rsid w:val="00CF3DCD"/>
    <w:rsid w:val="00CF4EB0"/>
    <w:rsid w:val="00CF70FC"/>
    <w:rsid w:val="00D00301"/>
    <w:rsid w:val="00D0337B"/>
    <w:rsid w:val="00D046FE"/>
    <w:rsid w:val="00D051BD"/>
    <w:rsid w:val="00D079B2"/>
    <w:rsid w:val="00D10D96"/>
    <w:rsid w:val="00D114E9"/>
    <w:rsid w:val="00D12A16"/>
    <w:rsid w:val="00D12E0B"/>
    <w:rsid w:val="00D1497B"/>
    <w:rsid w:val="00D14FAD"/>
    <w:rsid w:val="00D1536D"/>
    <w:rsid w:val="00D156BE"/>
    <w:rsid w:val="00D1655A"/>
    <w:rsid w:val="00D177E7"/>
    <w:rsid w:val="00D17BF7"/>
    <w:rsid w:val="00D2095D"/>
    <w:rsid w:val="00D23137"/>
    <w:rsid w:val="00D24D94"/>
    <w:rsid w:val="00D25D78"/>
    <w:rsid w:val="00D30BBB"/>
    <w:rsid w:val="00D314ED"/>
    <w:rsid w:val="00D31607"/>
    <w:rsid w:val="00D3170C"/>
    <w:rsid w:val="00D3196A"/>
    <w:rsid w:val="00D31AEB"/>
    <w:rsid w:val="00D323A7"/>
    <w:rsid w:val="00D338ED"/>
    <w:rsid w:val="00D33D7E"/>
    <w:rsid w:val="00D3444B"/>
    <w:rsid w:val="00D35734"/>
    <w:rsid w:val="00D35D1C"/>
    <w:rsid w:val="00D36641"/>
    <w:rsid w:val="00D379E9"/>
    <w:rsid w:val="00D40A30"/>
    <w:rsid w:val="00D40A95"/>
    <w:rsid w:val="00D429C6"/>
    <w:rsid w:val="00D44AEE"/>
    <w:rsid w:val="00D451D5"/>
    <w:rsid w:val="00D45A9A"/>
    <w:rsid w:val="00D46AF5"/>
    <w:rsid w:val="00D47748"/>
    <w:rsid w:val="00D501C9"/>
    <w:rsid w:val="00D50D10"/>
    <w:rsid w:val="00D52D3A"/>
    <w:rsid w:val="00D53382"/>
    <w:rsid w:val="00D5372B"/>
    <w:rsid w:val="00D53FC4"/>
    <w:rsid w:val="00D54CC3"/>
    <w:rsid w:val="00D565F6"/>
    <w:rsid w:val="00D573CD"/>
    <w:rsid w:val="00D6041A"/>
    <w:rsid w:val="00D60B75"/>
    <w:rsid w:val="00D612DD"/>
    <w:rsid w:val="00D6130C"/>
    <w:rsid w:val="00D633EB"/>
    <w:rsid w:val="00D63465"/>
    <w:rsid w:val="00D63E53"/>
    <w:rsid w:val="00D64C10"/>
    <w:rsid w:val="00D65E74"/>
    <w:rsid w:val="00D660CE"/>
    <w:rsid w:val="00D667D3"/>
    <w:rsid w:val="00D67144"/>
    <w:rsid w:val="00D7084A"/>
    <w:rsid w:val="00D717BB"/>
    <w:rsid w:val="00D71D24"/>
    <w:rsid w:val="00D71FBF"/>
    <w:rsid w:val="00D720B4"/>
    <w:rsid w:val="00D7281D"/>
    <w:rsid w:val="00D762A3"/>
    <w:rsid w:val="00D76780"/>
    <w:rsid w:val="00D76D56"/>
    <w:rsid w:val="00D8017A"/>
    <w:rsid w:val="00D806B6"/>
    <w:rsid w:val="00D82ED6"/>
    <w:rsid w:val="00D82FF7"/>
    <w:rsid w:val="00D847FE"/>
    <w:rsid w:val="00D84FB8"/>
    <w:rsid w:val="00D8539C"/>
    <w:rsid w:val="00D85DD1"/>
    <w:rsid w:val="00D86436"/>
    <w:rsid w:val="00D870C9"/>
    <w:rsid w:val="00D906D2"/>
    <w:rsid w:val="00D90E80"/>
    <w:rsid w:val="00D91989"/>
    <w:rsid w:val="00D91EFB"/>
    <w:rsid w:val="00D964EA"/>
    <w:rsid w:val="00D966D0"/>
    <w:rsid w:val="00D96E4A"/>
    <w:rsid w:val="00D96E7A"/>
    <w:rsid w:val="00DA0C59"/>
    <w:rsid w:val="00DA1375"/>
    <w:rsid w:val="00DA1A60"/>
    <w:rsid w:val="00DA244B"/>
    <w:rsid w:val="00DA2F37"/>
    <w:rsid w:val="00DA34F9"/>
    <w:rsid w:val="00DA358F"/>
    <w:rsid w:val="00DA3991"/>
    <w:rsid w:val="00DA3F4F"/>
    <w:rsid w:val="00DA401F"/>
    <w:rsid w:val="00DA51F4"/>
    <w:rsid w:val="00DA5526"/>
    <w:rsid w:val="00DA58D1"/>
    <w:rsid w:val="00DB0FA1"/>
    <w:rsid w:val="00DB20B2"/>
    <w:rsid w:val="00DB2770"/>
    <w:rsid w:val="00DB2D9B"/>
    <w:rsid w:val="00DB2DD8"/>
    <w:rsid w:val="00DB3908"/>
    <w:rsid w:val="00DB3C84"/>
    <w:rsid w:val="00DB4577"/>
    <w:rsid w:val="00DB4F7F"/>
    <w:rsid w:val="00DB56CA"/>
    <w:rsid w:val="00DB725A"/>
    <w:rsid w:val="00DB7E6C"/>
    <w:rsid w:val="00DB7F75"/>
    <w:rsid w:val="00DC1660"/>
    <w:rsid w:val="00DC25F2"/>
    <w:rsid w:val="00DC4B2A"/>
    <w:rsid w:val="00DC4DDD"/>
    <w:rsid w:val="00DC5679"/>
    <w:rsid w:val="00DC617B"/>
    <w:rsid w:val="00DC6CFB"/>
    <w:rsid w:val="00DD1886"/>
    <w:rsid w:val="00DD2721"/>
    <w:rsid w:val="00DD2A8F"/>
    <w:rsid w:val="00DD33C7"/>
    <w:rsid w:val="00DD3AC1"/>
    <w:rsid w:val="00DD4036"/>
    <w:rsid w:val="00DD512B"/>
    <w:rsid w:val="00DD5A29"/>
    <w:rsid w:val="00DD5D9D"/>
    <w:rsid w:val="00DD6666"/>
    <w:rsid w:val="00DE00A6"/>
    <w:rsid w:val="00DE0867"/>
    <w:rsid w:val="00DE1C4D"/>
    <w:rsid w:val="00DE3119"/>
    <w:rsid w:val="00DE35CB"/>
    <w:rsid w:val="00DE55CE"/>
    <w:rsid w:val="00DE67D2"/>
    <w:rsid w:val="00DF0BCD"/>
    <w:rsid w:val="00DF18C1"/>
    <w:rsid w:val="00DF21E9"/>
    <w:rsid w:val="00DF576C"/>
    <w:rsid w:val="00DF6359"/>
    <w:rsid w:val="00DF6738"/>
    <w:rsid w:val="00DF68C7"/>
    <w:rsid w:val="00DF7A4C"/>
    <w:rsid w:val="00E00F14"/>
    <w:rsid w:val="00E027EA"/>
    <w:rsid w:val="00E02BAF"/>
    <w:rsid w:val="00E06386"/>
    <w:rsid w:val="00E071D1"/>
    <w:rsid w:val="00E07A17"/>
    <w:rsid w:val="00E12CC0"/>
    <w:rsid w:val="00E132C7"/>
    <w:rsid w:val="00E134A3"/>
    <w:rsid w:val="00E1353B"/>
    <w:rsid w:val="00E13FCB"/>
    <w:rsid w:val="00E15A16"/>
    <w:rsid w:val="00E15ED4"/>
    <w:rsid w:val="00E170F0"/>
    <w:rsid w:val="00E17CA7"/>
    <w:rsid w:val="00E2098B"/>
    <w:rsid w:val="00E216C8"/>
    <w:rsid w:val="00E21892"/>
    <w:rsid w:val="00E22362"/>
    <w:rsid w:val="00E2237F"/>
    <w:rsid w:val="00E241D5"/>
    <w:rsid w:val="00E24EB4"/>
    <w:rsid w:val="00E27D54"/>
    <w:rsid w:val="00E305BE"/>
    <w:rsid w:val="00E3167E"/>
    <w:rsid w:val="00E31A1C"/>
    <w:rsid w:val="00E31B66"/>
    <w:rsid w:val="00E320ED"/>
    <w:rsid w:val="00E336F2"/>
    <w:rsid w:val="00E33946"/>
    <w:rsid w:val="00E33AFB"/>
    <w:rsid w:val="00E34218"/>
    <w:rsid w:val="00E3425B"/>
    <w:rsid w:val="00E3449B"/>
    <w:rsid w:val="00E35751"/>
    <w:rsid w:val="00E37021"/>
    <w:rsid w:val="00E37B55"/>
    <w:rsid w:val="00E42467"/>
    <w:rsid w:val="00E43F1C"/>
    <w:rsid w:val="00E45F41"/>
    <w:rsid w:val="00E46282"/>
    <w:rsid w:val="00E46508"/>
    <w:rsid w:val="00E47629"/>
    <w:rsid w:val="00E4778D"/>
    <w:rsid w:val="00E47D27"/>
    <w:rsid w:val="00E51523"/>
    <w:rsid w:val="00E5216E"/>
    <w:rsid w:val="00E52931"/>
    <w:rsid w:val="00E52E44"/>
    <w:rsid w:val="00E52EC9"/>
    <w:rsid w:val="00E53FF4"/>
    <w:rsid w:val="00E54BAD"/>
    <w:rsid w:val="00E56EA7"/>
    <w:rsid w:val="00E606AE"/>
    <w:rsid w:val="00E61AC8"/>
    <w:rsid w:val="00E62681"/>
    <w:rsid w:val="00E62CEA"/>
    <w:rsid w:val="00E67EC8"/>
    <w:rsid w:val="00E67F37"/>
    <w:rsid w:val="00E67F3A"/>
    <w:rsid w:val="00E7495B"/>
    <w:rsid w:val="00E75835"/>
    <w:rsid w:val="00E75911"/>
    <w:rsid w:val="00E82344"/>
    <w:rsid w:val="00E835B5"/>
    <w:rsid w:val="00E8449E"/>
    <w:rsid w:val="00E84BB4"/>
    <w:rsid w:val="00E84C82"/>
    <w:rsid w:val="00E84D64"/>
    <w:rsid w:val="00E852DC"/>
    <w:rsid w:val="00E87408"/>
    <w:rsid w:val="00E87E02"/>
    <w:rsid w:val="00E90D4F"/>
    <w:rsid w:val="00E914C4"/>
    <w:rsid w:val="00E91E2C"/>
    <w:rsid w:val="00E934F5"/>
    <w:rsid w:val="00E93E7F"/>
    <w:rsid w:val="00E9535C"/>
    <w:rsid w:val="00E96961"/>
    <w:rsid w:val="00EA13EB"/>
    <w:rsid w:val="00EA156B"/>
    <w:rsid w:val="00EA18CE"/>
    <w:rsid w:val="00EA4C8B"/>
    <w:rsid w:val="00EA661C"/>
    <w:rsid w:val="00EA72EC"/>
    <w:rsid w:val="00EB11CB"/>
    <w:rsid w:val="00EB1E71"/>
    <w:rsid w:val="00EB22AA"/>
    <w:rsid w:val="00EB275A"/>
    <w:rsid w:val="00EB2FC4"/>
    <w:rsid w:val="00EB3273"/>
    <w:rsid w:val="00EB52CF"/>
    <w:rsid w:val="00EB58AA"/>
    <w:rsid w:val="00EB70A3"/>
    <w:rsid w:val="00EB786A"/>
    <w:rsid w:val="00EB7FE5"/>
    <w:rsid w:val="00EC0C4B"/>
    <w:rsid w:val="00EC1578"/>
    <w:rsid w:val="00EC1796"/>
    <w:rsid w:val="00EC1C72"/>
    <w:rsid w:val="00EC31E7"/>
    <w:rsid w:val="00EC3CC9"/>
    <w:rsid w:val="00EC5289"/>
    <w:rsid w:val="00EC62F8"/>
    <w:rsid w:val="00EC6801"/>
    <w:rsid w:val="00EC680A"/>
    <w:rsid w:val="00EC6AEA"/>
    <w:rsid w:val="00EC7463"/>
    <w:rsid w:val="00EC74FD"/>
    <w:rsid w:val="00EC79A6"/>
    <w:rsid w:val="00ED08A3"/>
    <w:rsid w:val="00ED1F91"/>
    <w:rsid w:val="00ED22EC"/>
    <w:rsid w:val="00ED2F96"/>
    <w:rsid w:val="00ED67E5"/>
    <w:rsid w:val="00ED699B"/>
    <w:rsid w:val="00EE0D43"/>
    <w:rsid w:val="00EE1470"/>
    <w:rsid w:val="00EE18D8"/>
    <w:rsid w:val="00EE2A64"/>
    <w:rsid w:val="00EE2B57"/>
    <w:rsid w:val="00EE2BED"/>
    <w:rsid w:val="00EE2F82"/>
    <w:rsid w:val="00EE374B"/>
    <w:rsid w:val="00EE49F4"/>
    <w:rsid w:val="00EE501F"/>
    <w:rsid w:val="00EE7698"/>
    <w:rsid w:val="00EE789D"/>
    <w:rsid w:val="00EE7FB1"/>
    <w:rsid w:val="00EF07D9"/>
    <w:rsid w:val="00EF19A0"/>
    <w:rsid w:val="00EF241C"/>
    <w:rsid w:val="00EF26DF"/>
    <w:rsid w:val="00EF3EA7"/>
    <w:rsid w:val="00EF4F99"/>
    <w:rsid w:val="00EF5A06"/>
    <w:rsid w:val="00EF6AB1"/>
    <w:rsid w:val="00EF754F"/>
    <w:rsid w:val="00F006ED"/>
    <w:rsid w:val="00F015C7"/>
    <w:rsid w:val="00F01B78"/>
    <w:rsid w:val="00F022E1"/>
    <w:rsid w:val="00F037DB"/>
    <w:rsid w:val="00F03CBF"/>
    <w:rsid w:val="00F0407F"/>
    <w:rsid w:val="00F0461A"/>
    <w:rsid w:val="00F06792"/>
    <w:rsid w:val="00F114E9"/>
    <w:rsid w:val="00F11A38"/>
    <w:rsid w:val="00F11BB5"/>
    <w:rsid w:val="00F1325C"/>
    <w:rsid w:val="00F13F2E"/>
    <w:rsid w:val="00F1417B"/>
    <w:rsid w:val="00F14A50"/>
    <w:rsid w:val="00F153C7"/>
    <w:rsid w:val="00F260B2"/>
    <w:rsid w:val="00F269E8"/>
    <w:rsid w:val="00F27826"/>
    <w:rsid w:val="00F309ED"/>
    <w:rsid w:val="00F30E5F"/>
    <w:rsid w:val="00F30FE2"/>
    <w:rsid w:val="00F31087"/>
    <w:rsid w:val="00F32A51"/>
    <w:rsid w:val="00F32D2F"/>
    <w:rsid w:val="00F33E88"/>
    <w:rsid w:val="00F3476D"/>
    <w:rsid w:val="00F34B99"/>
    <w:rsid w:val="00F34DD1"/>
    <w:rsid w:val="00F3520D"/>
    <w:rsid w:val="00F35492"/>
    <w:rsid w:val="00F36961"/>
    <w:rsid w:val="00F37632"/>
    <w:rsid w:val="00F412B9"/>
    <w:rsid w:val="00F41BB9"/>
    <w:rsid w:val="00F43406"/>
    <w:rsid w:val="00F4589E"/>
    <w:rsid w:val="00F46BBA"/>
    <w:rsid w:val="00F50FB0"/>
    <w:rsid w:val="00F51A3E"/>
    <w:rsid w:val="00F525BB"/>
    <w:rsid w:val="00F52DAB"/>
    <w:rsid w:val="00F543F0"/>
    <w:rsid w:val="00F555FD"/>
    <w:rsid w:val="00F562F8"/>
    <w:rsid w:val="00F56ED4"/>
    <w:rsid w:val="00F60751"/>
    <w:rsid w:val="00F61204"/>
    <w:rsid w:val="00F617C1"/>
    <w:rsid w:val="00F61975"/>
    <w:rsid w:val="00F61BCB"/>
    <w:rsid w:val="00F666F3"/>
    <w:rsid w:val="00F67187"/>
    <w:rsid w:val="00F67303"/>
    <w:rsid w:val="00F67456"/>
    <w:rsid w:val="00F67669"/>
    <w:rsid w:val="00F677D5"/>
    <w:rsid w:val="00F67862"/>
    <w:rsid w:val="00F67DE3"/>
    <w:rsid w:val="00F7196C"/>
    <w:rsid w:val="00F72766"/>
    <w:rsid w:val="00F728CF"/>
    <w:rsid w:val="00F7405A"/>
    <w:rsid w:val="00F75066"/>
    <w:rsid w:val="00F7620F"/>
    <w:rsid w:val="00F76FF8"/>
    <w:rsid w:val="00F8123F"/>
    <w:rsid w:val="00F81619"/>
    <w:rsid w:val="00F81D29"/>
    <w:rsid w:val="00F82B59"/>
    <w:rsid w:val="00F83317"/>
    <w:rsid w:val="00F83410"/>
    <w:rsid w:val="00F838F7"/>
    <w:rsid w:val="00F839A3"/>
    <w:rsid w:val="00F85C73"/>
    <w:rsid w:val="00F86F5C"/>
    <w:rsid w:val="00F87F63"/>
    <w:rsid w:val="00F87FBC"/>
    <w:rsid w:val="00F91C4D"/>
    <w:rsid w:val="00F925B3"/>
    <w:rsid w:val="00F92FD9"/>
    <w:rsid w:val="00F93D1C"/>
    <w:rsid w:val="00F9431D"/>
    <w:rsid w:val="00F95068"/>
    <w:rsid w:val="00F95A74"/>
    <w:rsid w:val="00F97BFE"/>
    <w:rsid w:val="00F97CB5"/>
    <w:rsid w:val="00FA163A"/>
    <w:rsid w:val="00FA3F27"/>
    <w:rsid w:val="00FA42AB"/>
    <w:rsid w:val="00FA5821"/>
    <w:rsid w:val="00FA6171"/>
    <w:rsid w:val="00FA6684"/>
    <w:rsid w:val="00FA6740"/>
    <w:rsid w:val="00FA6B53"/>
    <w:rsid w:val="00FA6EB7"/>
    <w:rsid w:val="00FA731E"/>
    <w:rsid w:val="00FA790D"/>
    <w:rsid w:val="00FB0605"/>
    <w:rsid w:val="00FB1A51"/>
    <w:rsid w:val="00FB2B38"/>
    <w:rsid w:val="00FB3387"/>
    <w:rsid w:val="00FB3AC1"/>
    <w:rsid w:val="00FB51A7"/>
    <w:rsid w:val="00FB5948"/>
    <w:rsid w:val="00FB6572"/>
    <w:rsid w:val="00FC07CC"/>
    <w:rsid w:val="00FC08CA"/>
    <w:rsid w:val="00FC19DC"/>
    <w:rsid w:val="00FC2028"/>
    <w:rsid w:val="00FC2A8E"/>
    <w:rsid w:val="00FC3FDC"/>
    <w:rsid w:val="00FC4E9C"/>
    <w:rsid w:val="00FC54BA"/>
    <w:rsid w:val="00FC6358"/>
    <w:rsid w:val="00FD0AD3"/>
    <w:rsid w:val="00FD0BD5"/>
    <w:rsid w:val="00FD114D"/>
    <w:rsid w:val="00FD2AE5"/>
    <w:rsid w:val="00FD320D"/>
    <w:rsid w:val="00FD3B32"/>
    <w:rsid w:val="00FD4C2D"/>
    <w:rsid w:val="00FD60C0"/>
    <w:rsid w:val="00FE0053"/>
    <w:rsid w:val="00FE0331"/>
    <w:rsid w:val="00FE1AF2"/>
    <w:rsid w:val="00FE23DE"/>
    <w:rsid w:val="00FE3FAA"/>
    <w:rsid w:val="00FE5649"/>
    <w:rsid w:val="00FE6AB6"/>
    <w:rsid w:val="00FE6F0E"/>
    <w:rsid w:val="00FF0702"/>
    <w:rsid w:val="00FF0D05"/>
    <w:rsid w:val="00FF22B0"/>
    <w:rsid w:val="00FF464D"/>
    <w:rsid w:val="00FF4CB2"/>
    <w:rsid w:val="00FF5DAB"/>
    <w:rsid w:val="00FF6DCD"/>
    <w:rsid w:val="00FF70C1"/>
    <w:rsid w:val="06CD3785"/>
    <w:rsid w:val="1499035F"/>
    <w:rsid w:val="1C031D21"/>
    <w:rsid w:val="1F3F2E83"/>
    <w:rsid w:val="2D5E2683"/>
    <w:rsid w:val="3A3C28E8"/>
    <w:rsid w:val="547F1FC8"/>
    <w:rsid w:val="58F06F37"/>
    <w:rsid w:val="60B4390F"/>
    <w:rsid w:val="72964259"/>
    <w:rsid w:val="78932FAF"/>
    <w:rsid w:val="790524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6"/>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2" w:firstLineChars="100"/>
      <w:jc w:val="left"/>
    </w:pPr>
    <w:rPr>
      <w:rFonts w:ascii="宋体"/>
      <w:szCs w:val="21"/>
    </w:rPr>
  </w:style>
  <w:style w:type="paragraph" w:styleId="12">
    <w:name w:val="Plain Text"/>
    <w:basedOn w:val="1"/>
    <w:link w:val="151"/>
    <w:qFormat/>
    <w:uiPriority w:val="0"/>
    <w:rPr>
      <w:rFonts w:ascii="宋体" w:hAnsi="Courier New"/>
      <w:szCs w:val="20"/>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link w:val="143"/>
    <w:qFormat/>
    <w:uiPriority w:val="0"/>
    <w:pPr>
      <w:ind w:left="100" w:leftChars="2500"/>
    </w:pPr>
  </w:style>
  <w:style w:type="paragraph" w:styleId="16">
    <w:name w:val="endnote text"/>
    <w:basedOn w:val="1"/>
    <w:semiHidden/>
    <w:qFormat/>
    <w:uiPriority w:val="0"/>
    <w:pPr>
      <w:snapToGrid w:val="0"/>
      <w:jc w:val="left"/>
    </w:pPr>
  </w:style>
  <w:style w:type="paragraph" w:styleId="17">
    <w:name w:val="Balloon Text"/>
    <w:basedOn w:val="1"/>
    <w:semiHidden/>
    <w:qFormat/>
    <w:uiPriority w:val="0"/>
    <w:rPr>
      <w:sz w:val="18"/>
      <w:szCs w:val="18"/>
    </w:rPr>
  </w:style>
  <w:style w:type="paragraph" w:styleId="18">
    <w:name w:val="footer"/>
    <w:basedOn w:val="1"/>
    <w:link w:val="159"/>
    <w:qFormat/>
    <w:uiPriority w:val="99"/>
    <w:pPr>
      <w:snapToGrid w:val="0"/>
      <w:ind w:right="210" w:rightChars="100"/>
      <w:jc w:val="right"/>
    </w:pPr>
    <w:rPr>
      <w:sz w:val="18"/>
      <w:szCs w:val="18"/>
    </w:rPr>
  </w:style>
  <w:style w:type="paragraph" w:styleId="19">
    <w:name w:val="header"/>
    <w:basedOn w:val="1"/>
    <w:link w:val="148"/>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Normal (Web)"/>
    <w:basedOn w:val="1"/>
    <w:unhideWhenUsed/>
    <w:qFormat/>
    <w:uiPriority w:val="0"/>
    <w:pPr>
      <w:widowControl/>
      <w:spacing w:before="100" w:beforeAutospacing="1" w:after="100" w:afterAutospacing="1"/>
      <w:jc w:val="left"/>
    </w:pPr>
    <w:rPr>
      <w:rFonts w:ascii="宋体" w:hAnsi="宋体" w:cs="宋体"/>
      <w:color w:val="000000"/>
      <w:kern w:val="0"/>
      <w:sz w:val="24"/>
    </w:rPr>
  </w:style>
  <w:style w:type="paragraph" w:styleId="32">
    <w:name w:val="index 2"/>
    <w:basedOn w:val="1"/>
    <w:next w:val="1"/>
    <w:qFormat/>
    <w:uiPriority w:val="0"/>
    <w:pPr>
      <w:ind w:left="420" w:hanging="210"/>
      <w:jc w:val="left"/>
    </w:pPr>
    <w:rPr>
      <w:rFonts w:ascii="Calibri" w:hAnsi="Calibri"/>
      <w:sz w:val="20"/>
      <w:szCs w:val="20"/>
    </w:rPr>
  </w:style>
  <w:style w:type="paragraph" w:styleId="33">
    <w:name w:val="annotation subject"/>
    <w:basedOn w:val="7"/>
    <w:next w:val="7"/>
    <w:link w:val="147"/>
    <w:qFormat/>
    <w:uiPriority w:val="0"/>
    <w:rPr>
      <w:b/>
      <w:bCs/>
    </w:rPr>
  </w:style>
  <w:style w:type="table" w:styleId="35">
    <w:name w:val="Table Grid"/>
    <w:basedOn w:val="3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0"/>
    <w:rPr>
      <w:b/>
    </w:r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FollowedHyperlink"/>
    <w:qFormat/>
    <w:uiPriority w:val="0"/>
    <w:rPr>
      <w:color w:val="800080"/>
      <w:u w:val="single"/>
    </w:rPr>
  </w:style>
  <w:style w:type="character" w:styleId="41">
    <w:name w:val="Emphasis"/>
    <w:basedOn w:val="36"/>
    <w:qFormat/>
    <w:uiPriority w:val="0"/>
    <w:rPr>
      <w:i/>
      <w:iCs/>
    </w:rPr>
  </w:style>
  <w:style w:type="character" w:styleId="42">
    <w:name w:val="Hyperlink"/>
    <w:qFormat/>
    <w:uiPriority w:val="99"/>
    <w:rPr>
      <w:color w:val="0000FF"/>
      <w:spacing w:val="0"/>
      <w:w w:val="100"/>
      <w:szCs w:val="21"/>
      <w:u w:val="single"/>
    </w:rPr>
  </w:style>
  <w:style w:type="character" w:styleId="43">
    <w:name w:val="annotation reference"/>
    <w:qFormat/>
    <w:uiPriority w:val="0"/>
    <w:rPr>
      <w:sz w:val="21"/>
      <w:szCs w:val="21"/>
    </w:rPr>
  </w:style>
  <w:style w:type="character" w:styleId="44">
    <w:name w:val="footnote reference"/>
    <w:semiHidden/>
    <w:qFormat/>
    <w:uiPriority w:val="0"/>
    <w:rPr>
      <w:vertAlign w:val="superscript"/>
    </w:rPr>
  </w:style>
  <w:style w:type="character" w:customStyle="1" w:styleId="45">
    <w:name w:val="段 Char"/>
    <w:link w:val="24"/>
    <w:qFormat/>
    <w:uiPriority w:val="0"/>
    <w:rPr>
      <w:rFonts w:ascii="宋体"/>
      <w:sz w:val="21"/>
      <w:lang w:val="en-US" w:eastAsia="zh-CN" w:bidi="ar-SA"/>
    </w:rPr>
  </w:style>
  <w:style w:type="paragraph" w:customStyle="1" w:styleId="46">
    <w:name w:val="一级条标题"/>
    <w:next w:val="24"/>
    <w:link w:val="144"/>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9">
    <w:name w:val="章标题"/>
    <w:next w:val="24"/>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0">
    <w:name w:val="二级条标题"/>
    <w:basedOn w:val="46"/>
    <w:next w:val="24"/>
    <w:link w:val="145"/>
    <w:qFormat/>
    <w:uiPriority w:val="0"/>
    <w:pPr>
      <w:numPr>
        <w:ilvl w:val="2"/>
      </w:numPr>
      <w:spacing w:before="50" w:after="50"/>
      <w:outlineLvl w:val="3"/>
    </w:pPr>
  </w:style>
  <w:style w:type="paragraph" w:customStyle="1" w:styleId="5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2">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3">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4">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5">
    <w:name w:val="三级条标题"/>
    <w:basedOn w:val="50"/>
    <w:next w:val="24"/>
    <w:qFormat/>
    <w:uiPriority w:val="0"/>
    <w:pPr>
      <w:numPr>
        <w:ilvl w:val="3"/>
      </w:numPr>
      <w:outlineLvl w:val="4"/>
    </w:pPr>
  </w:style>
  <w:style w:type="paragraph" w:customStyle="1" w:styleId="56">
    <w:name w:val="示例"/>
    <w:next w:val="57"/>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5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8">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9">
    <w:name w:val="四级条标题"/>
    <w:basedOn w:val="55"/>
    <w:next w:val="24"/>
    <w:qFormat/>
    <w:uiPriority w:val="0"/>
    <w:pPr>
      <w:numPr>
        <w:ilvl w:val="4"/>
      </w:numPr>
      <w:outlineLvl w:val="5"/>
    </w:pPr>
  </w:style>
  <w:style w:type="paragraph" w:customStyle="1" w:styleId="60">
    <w:name w:val="五级条标题"/>
    <w:basedOn w:val="59"/>
    <w:next w:val="24"/>
    <w:qFormat/>
    <w:uiPriority w:val="0"/>
    <w:pPr>
      <w:numPr>
        <w:ilvl w:val="5"/>
      </w:numPr>
      <w:outlineLvl w:val="6"/>
    </w:pPr>
  </w:style>
  <w:style w:type="paragraph" w:customStyle="1" w:styleId="61">
    <w:name w:val="注："/>
    <w:next w:val="24"/>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3">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4">
    <w:name w:val="列项◆（三级）"/>
    <w:basedOn w:val="1"/>
    <w:qFormat/>
    <w:uiPriority w:val="0"/>
    <w:pPr>
      <w:numPr>
        <w:ilvl w:val="2"/>
        <w:numId w:val="4"/>
      </w:numPr>
    </w:pPr>
    <w:rPr>
      <w:rFonts w:ascii="宋体"/>
      <w:szCs w:val="21"/>
    </w:rPr>
  </w:style>
  <w:style w:type="paragraph" w:customStyle="1" w:styleId="65">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6">
    <w:name w:val="示例×："/>
    <w:basedOn w:val="49"/>
    <w:qFormat/>
    <w:uiPriority w:val="0"/>
    <w:pPr>
      <w:numPr>
        <w:numId w:val="0"/>
      </w:numPr>
      <w:spacing w:beforeLines="0" w:afterLines="0"/>
      <w:ind w:firstLine="363"/>
      <w:outlineLvl w:val="9"/>
    </w:pPr>
    <w:rPr>
      <w:rFonts w:ascii="宋体" w:eastAsia="宋体"/>
      <w:sz w:val="18"/>
      <w:szCs w:val="18"/>
    </w:rPr>
  </w:style>
  <w:style w:type="paragraph" w:customStyle="1" w:styleId="67">
    <w:name w:val="二级无"/>
    <w:basedOn w:val="50"/>
    <w:qFormat/>
    <w:uiPriority w:val="0"/>
    <w:pPr>
      <w:spacing w:beforeLines="0" w:afterLines="0"/>
    </w:pPr>
    <w:rPr>
      <w:rFonts w:ascii="宋体" w:eastAsia="宋体"/>
    </w:rPr>
  </w:style>
  <w:style w:type="paragraph" w:customStyle="1" w:styleId="68">
    <w:name w:val="注：（正文）"/>
    <w:basedOn w:val="61"/>
    <w:next w:val="24"/>
    <w:qFormat/>
    <w:uiPriority w:val="0"/>
  </w:style>
  <w:style w:type="paragraph" w:customStyle="1" w:styleId="69">
    <w:name w:val="注×：（正文）"/>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7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3">
    <w:name w:val="标准书眉_偶数页"/>
    <w:basedOn w:val="48"/>
    <w:next w:val="1"/>
    <w:qFormat/>
    <w:uiPriority w:val="0"/>
    <w:pPr>
      <w:jc w:val="left"/>
    </w:pPr>
  </w:style>
  <w:style w:type="paragraph" w:customStyle="1" w:styleId="74">
    <w:name w:val="标准书眉一"/>
    <w:qFormat/>
    <w:uiPriority w:val="0"/>
    <w:pPr>
      <w:jc w:val="both"/>
    </w:pPr>
    <w:rPr>
      <w:rFonts w:ascii="Times New Roman" w:hAnsi="Times New Roman" w:eastAsia="宋体" w:cs="Times New Roman"/>
      <w:lang w:val="en-US" w:eastAsia="zh-CN" w:bidi="ar-SA"/>
    </w:rPr>
  </w:style>
  <w:style w:type="paragraph" w:customStyle="1" w:styleId="75">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6">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7">
    <w:name w:val="发布"/>
    <w:qFormat/>
    <w:uiPriority w:val="0"/>
    <w:rPr>
      <w:rFonts w:ascii="黑体" w:eastAsia="黑体"/>
      <w:spacing w:val="85"/>
      <w:w w:val="100"/>
      <w:position w:val="3"/>
      <w:sz w:val="28"/>
      <w:szCs w:val="28"/>
    </w:rPr>
  </w:style>
  <w:style w:type="paragraph" w:customStyle="1" w:styleId="78">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封面标准英文名称"/>
    <w:basedOn w:val="82"/>
    <w:qFormat/>
    <w:uiPriority w:val="0"/>
    <w:pPr>
      <w:framePr w:wrap="around"/>
      <w:spacing w:before="370" w:line="400" w:lineRule="exact"/>
    </w:pPr>
    <w:rPr>
      <w:rFonts w:ascii="Times New Roman"/>
      <w:sz w:val="28"/>
      <w:szCs w:val="28"/>
    </w:rPr>
  </w:style>
  <w:style w:type="paragraph" w:customStyle="1" w:styleId="84">
    <w:name w:val="封面一致性程度标识"/>
    <w:basedOn w:val="83"/>
    <w:qFormat/>
    <w:uiPriority w:val="0"/>
    <w:pPr>
      <w:framePr w:wrap="around"/>
      <w:spacing w:before="440"/>
    </w:pPr>
    <w:rPr>
      <w:rFonts w:ascii="宋体" w:eastAsia="宋体"/>
    </w:rPr>
  </w:style>
  <w:style w:type="paragraph" w:customStyle="1" w:styleId="85">
    <w:name w:val="封面标准文稿类别"/>
    <w:basedOn w:val="84"/>
    <w:qFormat/>
    <w:uiPriority w:val="0"/>
    <w:pPr>
      <w:framePr w:wrap="around"/>
      <w:spacing w:after="160" w:line="240" w:lineRule="auto"/>
    </w:pPr>
    <w:rPr>
      <w:sz w:val="24"/>
    </w:rPr>
  </w:style>
  <w:style w:type="paragraph" w:customStyle="1" w:styleId="86">
    <w:name w:val="封面标准文稿编辑信息"/>
    <w:basedOn w:val="85"/>
    <w:qFormat/>
    <w:uiPriority w:val="0"/>
    <w:pPr>
      <w:framePr w:wrap="around"/>
      <w:spacing w:before="180" w:line="180" w:lineRule="exact"/>
    </w:pPr>
    <w:rPr>
      <w:sz w:val="21"/>
    </w:r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附录标识"/>
    <w:basedOn w:val="1"/>
    <w:next w:val="24"/>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9">
    <w:name w:val="附录标题"/>
    <w:basedOn w:val="24"/>
    <w:next w:val="24"/>
    <w:qFormat/>
    <w:uiPriority w:val="0"/>
    <w:pPr>
      <w:ind w:firstLine="0" w:firstLineChars="0"/>
      <w:jc w:val="center"/>
    </w:pPr>
    <w:rPr>
      <w:rFonts w:ascii="黑体" w:eastAsia="黑体"/>
    </w:rPr>
  </w:style>
  <w:style w:type="paragraph" w:customStyle="1" w:styleId="90">
    <w:name w:val="附录表标号"/>
    <w:basedOn w:val="1"/>
    <w:next w:val="24"/>
    <w:qFormat/>
    <w:uiPriority w:val="0"/>
    <w:pPr>
      <w:numPr>
        <w:ilvl w:val="0"/>
        <w:numId w:val="9"/>
      </w:numPr>
      <w:tabs>
        <w:tab w:val="clear" w:pos="0"/>
      </w:tabs>
      <w:spacing w:line="14" w:lineRule="exact"/>
      <w:ind w:left="811" w:hanging="448"/>
      <w:jc w:val="center"/>
      <w:outlineLvl w:val="0"/>
    </w:pPr>
    <w:rPr>
      <w:color w:val="FFFFFF"/>
    </w:rPr>
  </w:style>
  <w:style w:type="paragraph" w:customStyle="1" w:styleId="91">
    <w:name w:val="附录表标题"/>
    <w:basedOn w:val="1"/>
    <w:next w:val="24"/>
    <w:qFormat/>
    <w:uiPriority w:val="0"/>
    <w:pPr>
      <w:numPr>
        <w:ilvl w:val="1"/>
        <w:numId w:val="9"/>
      </w:numPr>
      <w:tabs>
        <w:tab w:val="left" w:pos="180"/>
      </w:tabs>
      <w:spacing w:beforeLines="50" w:afterLines="50"/>
      <w:ind w:left="0" w:firstLine="0"/>
      <w:jc w:val="center"/>
    </w:pPr>
    <w:rPr>
      <w:rFonts w:ascii="黑体" w:eastAsia="黑体"/>
      <w:szCs w:val="21"/>
    </w:rPr>
  </w:style>
  <w:style w:type="paragraph" w:customStyle="1" w:styleId="92">
    <w:name w:val="附录二级条标题"/>
    <w:basedOn w:val="1"/>
    <w:next w:val="24"/>
    <w:qFormat/>
    <w:uiPriority w:val="0"/>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3">
    <w:name w:val="附录二级无"/>
    <w:basedOn w:val="92"/>
    <w:qFormat/>
    <w:uiPriority w:val="0"/>
    <w:pPr>
      <w:tabs>
        <w:tab w:val="clear" w:pos="360"/>
      </w:tabs>
      <w:spacing w:beforeLines="0" w:afterLines="0"/>
    </w:pPr>
    <w:rPr>
      <w:rFonts w:ascii="宋体" w:eastAsia="宋体"/>
      <w:szCs w:val="21"/>
    </w:rPr>
  </w:style>
  <w:style w:type="paragraph" w:customStyle="1" w:styleId="94">
    <w:name w:val="附录公式"/>
    <w:basedOn w:val="24"/>
    <w:next w:val="24"/>
    <w:link w:val="95"/>
    <w:qFormat/>
    <w:uiPriority w:val="0"/>
  </w:style>
  <w:style w:type="character" w:customStyle="1" w:styleId="95">
    <w:name w:val="附录公式 Char"/>
    <w:basedOn w:val="45"/>
    <w:link w:val="94"/>
    <w:qFormat/>
    <w:uiPriority w:val="0"/>
    <w:rPr>
      <w:rFonts w:ascii="宋体"/>
      <w:sz w:val="21"/>
      <w:lang w:val="en-US" w:eastAsia="zh-CN" w:bidi="ar-SA"/>
    </w:rPr>
  </w:style>
  <w:style w:type="paragraph" w:customStyle="1" w:styleId="96">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7">
    <w:name w:val="附录三级条标题"/>
    <w:basedOn w:val="92"/>
    <w:next w:val="24"/>
    <w:qFormat/>
    <w:uiPriority w:val="0"/>
    <w:pPr>
      <w:numPr>
        <w:ilvl w:val="4"/>
      </w:numPr>
      <w:outlineLvl w:val="4"/>
    </w:pPr>
  </w:style>
  <w:style w:type="paragraph" w:customStyle="1" w:styleId="98">
    <w:name w:val="附录三级无"/>
    <w:basedOn w:val="97"/>
    <w:qFormat/>
    <w:uiPriority w:val="0"/>
    <w:pPr>
      <w:tabs>
        <w:tab w:val="clear" w:pos="360"/>
      </w:tabs>
      <w:spacing w:beforeLines="0" w:afterLines="0"/>
    </w:pPr>
    <w:rPr>
      <w:rFonts w:ascii="宋体" w:eastAsia="宋体"/>
      <w:szCs w:val="21"/>
    </w:rPr>
  </w:style>
  <w:style w:type="paragraph" w:customStyle="1" w:styleId="99">
    <w:name w:val="附录数字编号列项（二级）"/>
    <w:qFormat/>
    <w:uiPriority w:val="0"/>
    <w:pPr>
      <w:numPr>
        <w:ilvl w:val="1"/>
        <w:numId w:val="10"/>
      </w:numPr>
    </w:pPr>
    <w:rPr>
      <w:rFonts w:ascii="宋体" w:hAnsi="Times New Roman" w:eastAsia="宋体" w:cs="Times New Roman"/>
      <w:sz w:val="21"/>
      <w:lang w:val="en-US" w:eastAsia="zh-CN" w:bidi="ar-SA"/>
    </w:rPr>
  </w:style>
  <w:style w:type="paragraph" w:customStyle="1" w:styleId="100">
    <w:name w:val="附录四级条标题"/>
    <w:basedOn w:val="97"/>
    <w:next w:val="24"/>
    <w:qFormat/>
    <w:uiPriority w:val="0"/>
    <w:pPr>
      <w:numPr>
        <w:ilvl w:val="5"/>
      </w:numPr>
      <w:outlineLvl w:val="5"/>
    </w:pPr>
  </w:style>
  <w:style w:type="paragraph" w:customStyle="1" w:styleId="101">
    <w:name w:val="附录四级无"/>
    <w:basedOn w:val="100"/>
    <w:qFormat/>
    <w:uiPriority w:val="0"/>
    <w:pPr>
      <w:tabs>
        <w:tab w:val="clear" w:pos="360"/>
      </w:tabs>
      <w:spacing w:beforeLines="0" w:afterLines="0"/>
    </w:pPr>
    <w:rPr>
      <w:rFonts w:ascii="宋体" w:eastAsia="宋体"/>
      <w:szCs w:val="21"/>
    </w:rPr>
  </w:style>
  <w:style w:type="paragraph" w:customStyle="1" w:styleId="102">
    <w:name w:val="附录图标号"/>
    <w:basedOn w:val="1"/>
    <w:qFormat/>
    <w:uiPriority w:val="0"/>
    <w:pPr>
      <w:keepNext/>
      <w:pageBreakBefore/>
      <w:widowControl/>
      <w:numPr>
        <w:ilvl w:val="0"/>
        <w:numId w:val="11"/>
      </w:numPr>
      <w:spacing w:line="14" w:lineRule="exact"/>
      <w:ind w:left="0" w:firstLine="363"/>
      <w:jc w:val="center"/>
      <w:outlineLvl w:val="0"/>
    </w:pPr>
    <w:rPr>
      <w:color w:val="FFFFFF"/>
    </w:rPr>
  </w:style>
  <w:style w:type="paragraph" w:customStyle="1" w:styleId="103">
    <w:name w:val="附录图标题"/>
    <w:basedOn w:val="1"/>
    <w:next w:val="24"/>
    <w:qFormat/>
    <w:uiPriority w:val="0"/>
    <w:pPr>
      <w:numPr>
        <w:ilvl w:val="1"/>
        <w:numId w:val="11"/>
      </w:numPr>
      <w:tabs>
        <w:tab w:val="left" w:pos="363"/>
      </w:tabs>
      <w:spacing w:beforeLines="50" w:afterLines="50"/>
      <w:ind w:left="0" w:firstLine="0"/>
      <w:jc w:val="center"/>
    </w:pPr>
    <w:rPr>
      <w:rFonts w:ascii="黑体" w:eastAsia="黑体"/>
      <w:szCs w:val="21"/>
    </w:rPr>
  </w:style>
  <w:style w:type="paragraph" w:customStyle="1" w:styleId="104">
    <w:name w:val="附录五级条标题"/>
    <w:basedOn w:val="100"/>
    <w:next w:val="24"/>
    <w:qFormat/>
    <w:uiPriority w:val="0"/>
    <w:pPr>
      <w:numPr>
        <w:ilvl w:val="6"/>
      </w:numPr>
      <w:outlineLvl w:val="6"/>
    </w:pPr>
  </w:style>
  <w:style w:type="paragraph" w:customStyle="1" w:styleId="105">
    <w:name w:val="附录五级无"/>
    <w:basedOn w:val="104"/>
    <w:qFormat/>
    <w:uiPriority w:val="0"/>
    <w:pPr>
      <w:tabs>
        <w:tab w:val="clear" w:pos="360"/>
      </w:tabs>
      <w:spacing w:beforeLines="0" w:afterLines="0"/>
    </w:pPr>
    <w:rPr>
      <w:rFonts w:ascii="宋体" w:eastAsia="宋体"/>
      <w:szCs w:val="21"/>
    </w:rPr>
  </w:style>
  <w:style w:type="paragraph" w:customStyle="1" w:styleId="106">
    <w:name w:val="附录章标题"/>
    <w:next w:val="24"/>
    <w:qFormat/>
    <w:uiPriority w:val="0"/>
    <w:pPr>
      <w:numPr>
        <w:ilvl w:val="1"/>
        <w:numId w:val="8"/>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附录一级条标题"/>
    <w:basedOn w:val="106"/>
    <w:next w:val="24"/>
    <w:qFormat/>
    <w:uiPriority w:val="0"/>
    <w:pPr>
      <w:numPr>
        <w:ilvl w:val="2"/>
      </w:numPr>
      <w:autoSpaceDN w:val="0"/>
      <w:spacing w:beforeLines="50" w:afterLines="50"/>
      <w:outlineLvl w:val="2"/>
    </w:pPr>
  </w:style>
  <w:style w:type="paragraph" w:customStyle="1" w:styleId="108">
    <w:name w:val="附录一级无"/>
    <w:basedOn w:val="107"/>
    <w:qFormat/>
    <w:uiPriority w:val="0"/>
    <w:pPr>
      <w:tabs>
        <w:tab w:val="clear" w:pos="360"/>
      </w:tabs>
      <w:spacing w:beforeLines="0" w:afterLines="0"/>
    </w:pPr>
    <w:rPr>
      <w:rFonts w:ascii="宋体" w:eastAsia="宋体"/>
      <w:szCs w:val="21"/>
    </w:rPr>
  </w:style>
  <w:style w:type="paragraph" w:customStyle="1" w:styleId="109">
    <w:name w:val="附录字母编号列项（一级）"/>
    <w:qFormat/>
    <w:uiPriority w:val="0"/>
    <w:pPr>
      <w:numPr>
        <w:ilvl w:val="0"/>
        <w:numId w:val="10"/>
      </w:numPr>
    </w:pPr>
    <w:rPr>
      <w:rFonts w:ascii="宋体" w:hAnsi="Times New Roman" w:eastAsia="宋体" w:cs="Times New Roman"/>
      <w:sz w:val="21"/>
      <w:lang w:val="en-US" w:eastAsia="zh-CN" w:bidi="ar-SA"/>
    </w:rPr>
  </w:style>
  <w:style w:type="paragraph" w:customStyle="1" w:styleId="11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3">
    <w:name w:val="其他标准标志"/>
    <w:basedOn w:val="70"/>
    <w:qFormat/>
    <w:uiPriority w:val="0"/>
    <w:pPr>
      <w:framePr w:w="6101" w:wrap="around" w:vAnchor="page" w:hAnchor="page" w:x="4673" w:y="942"/>
    </w:pPr>
    <w:rPr>
      <w:w w:val="130"/>
    </w:rPr>
  </w:style>
  <w:style w:type="paragraph" w:customStyle="1" w:styleId="11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5">
    <w:name w:val="其他发布部门"/>
    <w:basedOn w:val="78"/>
    <w:qFormat/>
    <w:uiPriority w:val="0"/>
    <w:pPr>
      <w:framePr w:wrap="around" w:y="15310"/>
      <w:spacing w:line="0" w:lineRule="atLeast"/>
    </w:pPr>
    <w:rPr>
      <w:rFonts w:ascii="黑体" w:eastAsia="黑体"/>
      <w:b w:val="0"/>
    </w:rPr>
  </w:style>
  <w:style w:type="paragraph" w:customStyle="1" w:styleId="116">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7">
    <w:name w:val="三级无"/>
    <w:basedOn w:val="55"/>
    <w:qFormat/>
    <w:uiPriority w:val="0"/>
    <w:pPr>
      <w:spacing w:beforeLines="0" w:afterLines="0"/>
    </w:pPr>
    <w:rPr>
      <w:rFonts w:ascii="宋体" w:eastAsia="宋体"/>
    </w:rPr>
  </w:style>
  <w:style w:type="paragraph" w:customStyle="1" w:styleId="118">
    <w:name w:val="实施日期"/>
    <w:basedOn w:val="79"/>
    <w:qFormat/>
    <w:uiPriority w:val="0"/>
    <w:pPr>
      <w:framePr w:wrap="around" w:vAnchor="page" w:hAnchor="text"/>
      <w:jc w:val="right"/>
    </w:pPr>
  </w:style>
  <w:style w:type="paragraph" w:customStyle="1" w:styleId="119">
    <w:name w:val="示例后文字"/>
    <w:basedOn w:val="24"/>
    <w:next w:val="24"/>
    <w:qFormat/>
    <w:uiPriority w:val="0"/>
    <w:pPr>
      <w:ind w:firstLine="360"/>
    </w:pPr>
    <w:rPr>
      <w:sz w:val="18"/>
    </w:rPr>
  </w:style>
  <w:style w:type="paragraph" w:customStyle="1" w:styleId="120">
    <w:name w:val="首示例"/>
    <w:next w:val="24"/>
    <w:link w:val="121"/>
    <w:qFormat/>
    <w:uiPriority w:val="0"/>
    <w:pPr>
      <w:tabs>
        <w:tab w:val="left" w:pos="360"/>
      </w:tabs>
    </w:pPr>
    <w:rPr>
      <w:rFonts w:ascii="宋体" w:hAnsi="宋体" w:eastAsia="宋体" w:cs="Times New Roman"/>
      <w:kern w:val="2"/>
      <w:sz w:val="18"/>
      <w:szCs w:val="18"/>
      <w:lang w:val="en-US" w:eastAsia="zh-CN" w:bidi="ar-SA"/>
    </w:rPr>
  </w:style>
  <w:style w:type="character" w:customStyle="1" w:styleId="121">
    <w:name w:val="首示例 Char"/>
    <w:link w:val="120"/>
    <w:qFormat/>
    <w:uiPriority w:val="0"/>
    <w:rPr>
      <w:rFonts w:ascii="宋体" w:hAnsi="宋体"/>
      <w:kern w:val="2"/>
      <w:sz w:val="18"/>
      <w:szCs w:val="18"/>
    </w:rPr>
  </w:style>
  <w:style w:type="paragraph" w:customStyle="1" w:styleId="122">
    <w:name w:val="四级无"/>
    <w:basedOn w:val="59"/>
    <w:qFormat/>
    <w:uiPriority w:val="0"/>
    <w:pPr>
      <w:spacing w:beforeLines="0" w:afterLines="0"/>
    </w:pPr>
    <w:rPr>
      <w:rFonts w:ascii="宋体" w:eastAsia="宋体"/>
    </w:rPr>
  </w:style>
  <w:style w:type="paragraph" w:customStyle="1" w:styleId="123">
    <w:name w:val="条文脚注"/>
    <w:basedOn w:val="25"/>
    <w:qFormat/>
    <w:uiPriority w:val="0"/>
    <w:pPr>
      <w:numPr>
        <w:numId w:val="0"/>
      </w:numPr>
      <w:jc w:val="both"/>
    </w:pPr>
  </w:style>
  <w:style w:type="paragraph" w:customStyle="1" w:styleId="124">
    <w:name w:val="图标脚注说明"/>
    <w:basedOn w:val="24"/>
    <w:qFormat/>
    <w:uiPriority w:val="0"/>
    <w:pPr>
      <w:ind w:left="840" w:hanging="420" w:firstLineChars="0"/>
    </w:pPr>
    <w:rPr>
      <w:sz w:val="18"/>
      <w:szCs w:val="18"/>
    </w:rPr>
  </w:style>
  <w:style w:type="paragraph" w:customStyle="1" w:styleId="125">
    <w:name w:val="图表脚注说明"/>
    <w:basedOn w:val="1"/>
    <w:qFormat/>
    <w:uiPriority w:val="0"/>
    <w:pPr>
      <w:ind w:left="544" w:hanging="181"/>
    </w:pPr>
    <w:rPr>
      <w:rFonts w:ascii="宋体"/>
      <w:sz w:val="18"/>
      <w:szCs w:val="18"/>
    </w:rPr>
  </w:style>
  <w:style w:type="paragraph" w:customStyle="1" w:styleId="126">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8">
    <w:name w:val="五级无"/>
    <w:basedOn w:val="60"/>
    <w:qFormat/>
    <w:uiPriority w:val="0"/>
    <w:pPr>
      <w:spacing w:beforeLines="0" w:afterLines="0"/>
    </w:pPr>
    <w:rPr>
      <w:rFonts w:ascii="宋体" w:eastAsia="宋体"/>
    </w:rPr>
  </w:style>
  <w:style w:type="paragraph" w:customStyle="1" w:styleId="129">
    <w:name w:val="一级无"/>
    <w:basedOn w:val="46"/>
    <w:qFormat/>
    <w:uiPriority w:val="0"/>
    <w:pPr>
      <w:spacing w:beforeLines="0" w:afterLines="0"/>
    </w:pPr>
    <w:rPr>
      <w:rFonts w:ascii="宋体" w:eastAsia="宋体"/>
    </w:rPr>
  </w:style>
  <w:style w:type="paragraph" w:customStyle="1" w:styleId="130">
    <w:name w:val="正文表标题"/>
    <w:next w:val="2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1">
    <w:name w:val="正文公式编号制表符"/>
    <w:basedOn w:val="24"/>
    <w:next w:val="24"/>
    <w:qFormat/>
    <w:uiPriority w:val="0"/>
    <w:pPr>
      <w:ind w:firstLine="0" w:firstLineChars="0"/>
    </w:pPr>
  </w:style>
  <w:style w:type="paragraph" w:customStyle="1" w:styleId="132">
    <w:name w:val="正文图标题"/>
    <w:next w:val="2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终结线"/>
    <w:basedOn w:val="1"/>
    <w:qFormat/>
    <w:uiPriority w:val="0"/>
    <w:pPr>
      <w:framePr w:hSpace="181" w:vSpace="181" w:wrap="around" w:vAnchor="text" w:hAnchor="margin" w:xAlign="center" w:y="285"/>
    </w:pPr>
  </w:style>
  <w:style w:type="paragraph" w:customStyle="1" w:styleId="134">
    <w:name w:val="其他发布日期"/>
    <w:basedOn w:val="79"/>
    <w:qFormat/>
    <w:uiPriority w:val="0"/>
    <w:pPr>
      <w:framePr w:wrap="around" w:vAnchor="page" w:hAnchor="text" w:x="1419"/>
    </w:pPr>
  </w:style>
  <w:style w:type="paragraph" w:customStyle="1" w:styleId="135">
    <w:name w:val="其他实施日期"/>
    <w:basedOn w:val="118"/>
    <w:qFormat/>
    <w:uiPriority w:val="0"/>
    <w:pPr>
      <w:framePr w:wrap="around"/>
    </w:pPr>
  </w:style>
  <w:style w:type="paragraph" w:customStyle="1" w:styleId="136">
    <w:name w:val="封面标准名称2"/>
    <w:basedOn w:val="82"/>
    <w:qFormat/>
    <w:uiPriority w:val="0"/>
    <w:pPr>
      <w:framePr w:wrap="around" w:y="4469"/>
      <w:spacing w:beforeLines="630"/>
    </w:pPr>
  </w:style>
  <w:style w:type="paragraph" w:customStyle="1" w:styleId="137">
    <w:name w:val="封面标准英文名称2"/>
    <w:basedOn w:val="83"/>
    <w:qFormat/>
    <w:uiPriority w:val="0"/>
    <w:pPr>
      <w:framePr w:wrap="around" w:y="4469"/>
    </w:pPr>
  </w:style>
  <w:style w:type="paragraph" w:customStyle="1" w:styleId="138">
    <w:name w:val="封面一致性程度标识2"/>
    <w:basedOn w:val="84"/>
    <w:qFormat/>
    <w:uiPriority w:val="0"/>
    <w:pPr>
      <w:framePr w:wrap="around" w:y="4469"/>
    </w:pPr>
  </w:style>
  <w:style w:type="paragraph" w:customStyle="1" w:styleId="139">
    <w:name w:val="封面标准文稿类别2"/>
    <w:basedOn w:val="85"/>
    <w:qFormat/>
    <w:uiPriority w:val="0"/>
    <w:pPr>
      <w:framePr w:wrap="around" w:y="4469"/>
    </w:pPr>
  </w:style>
  <w:style w:type="paragraph" w:customStyle="1" w:styleId="140">
    <w:name w:val="封面标准文稿编辑信息2"/>
    <w:basedOn w:val="86"/>
    <w:qFormat/>
    <w:uiPriority w:val="0"/>
    <w:pPr>
      <w:framePr w:wrap="around" w:y="4469"/>
    </w:pPr>
  </w:style>
  <w:style w:type="character" w:customStyle="1" w:styleId="141">
    <w:name w:val="apple-style-span"/>
    <w:basedOn w:val="36"/>
    <w:qFormat/>
    <w:uiPriority w:val="0"/>
  </w:style>
  <w:style w:type="character" w:customStyle="1" w:styleId="142">
    <w:name w:val="footnote_number"/>
    <w:basedOn w:val="36"/>
    <w:qFormat/>
    <w:uiPriority w:val="0"/>
  </w:style>
  <w:style w:type="character" w:customStyle="1" w:styleId="143">
    <w:name w:val="Date Char"/>
    <w:link w:val="15"/>
    <w:qFormat/>
    <w:uiPriority w:val="0"/>
    <w:rPr>
      <w:kern w:val="2"/>
      <w:sz w:val="21"/>
      <w:szCs w:val="24"/>
    </w:rPr>
  </w:style>
  <w:style w:type="character" w:customStyle="1" w:styleId="144">
    <w:name w:val="一级条标题 Char"/>
    <w:link w:val="46"/>
    <w:qFormat/>
    <w:uiPriority w:val="0"/>
    <w:rPr>
      <w:rFonts w:ascii="黑体" w:eastAsia="黑体"/>
      <w:sz w:val="21"/>
      <w:szCs w:val="21"/>
    </w:rPr>
  </w:style>
  <w:style w:type="character" w:customStyle="1" w:styleId="145">
    <w:name w:val="二级条标题 Char"/>
    <w:basedOn w:val="144"/>
    <w:link w:val="50"/>
    <w:qFormat/>
    <w:uiPriority w:val="0"/>
    <w:rPr>
      <w:rFonts w:ascii="黑体" w:eastAsia="黑体"/>
      <w:sz w:val="21"/>
      <w:szCs w:val="21"/>
    </w:rPr>
  </w:style>
  <w:style w:type="character" w:customStyle="1" w:styleId="146">
    <w:name w:val="Comment Text Char"/>
    <w:link w:val="7"/>
    <w:qFormat/>
    <w:uiPriority w:val="0"/>
    <w:rPr>
      <w:kern w:val="2"/>
      <w:sz w:val="21"/>
      <w:szCs w:val="24"/>
    </w:rPr>
  </w:style>
  <w:style w:type="character" w:customStyle="1" w:styleId="147">
    <w:name w:val="Comment Subject Char"/>
    <w:link w:val="33"/>
    <w:qFormat/>
    <w:uiPriority w:val="0"/>
    <w:rPr>
      <w:b/>
      <w:bCs/>
      <w:kern w:val="2"/>
      <w:sz w:val="21"/>
      <w:szCs w:val="24"/>
    </w:rPr>
  </w:style>
  <w:style w:type="character" w:customStyle="1" w:styleId="148">
    <w:name w:val="Header Char"/>
    <w:link w:val="19"/>
    <w:qFormat/>
    <w:uiPriority w:val="0"/>
    <w:rPr>
      <w:kern w:val="2"/>
      <w:sz w:val="18"/>
      <w:szCs w:val="18"/>
    </w:rPr>
  </w:style>
  <w:style w:type="paragraph" w:customStyle="1" w:styleId="14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0">
    <w:name w:val="high-light-bg"/>
    <w:basedOn w:val="36"/>
    <w:qFormat/>
    <w:uiPriority w:val="0"/>
  </w:style>
  <w:style w:type="character" w:customStyle="1" w:styleId="151">
    <w:name w:val="Plain Text Char"/>
    <w:basedOn w:val="36"/>
    <w:link w:val="12"/>
    <w:qFormat/>
    <w:uiPriority w:val="0"/>
    <w:rPr>
      <w:rFonts w:ascii="宋体" w:hAnsi="Courier New"/>
      <w:kern w:val="2"/>
      <w:sz w:val="21"/>
    </w:rPr>
  </w:style>
  <w:style w:type="paragraph" w:customStyle="1" w:styleId="152">
    <w:name w:val="图表脚注"/>
    <w:next w:val="24"/>
    <w:qFormat/>
    <w:uiPriority w:val="0"/>
    <w:pPr>
      <w:ind w:left="300" w:leftChars="200" w:hanging="100" w:hangingChars="100"/>
      <w:jc w:val="both"/>
    </w:pPr>
    <w:rPr>
      <w:rFonts w:ascii="宋体" w:hAnsi="Times New Roman" w:eastAsia="宋体" w:cs="Times New Roman"/>
      <w:sz w:val="18"/>
      <w:lang w:val="en-US" w:eastAsia="zh-CN" w:bidi="ar-SA"/>
    </w:rPr>
  </w:style>
  <w:style w:type="paragraph" w:styleId="153">
    <w:name w:val="List Paragraph"/>
    <w:basedOn w:val="1"/>
    <w:qFormat/>
    <w:uiPriority w:val="34"/>
    <w:pPr>
      <w:ind w:firstLine="420" w:firstLineChars="200"/>
    </w:pPr>
  </w:style>
  <w:style w:type="paragraph" w:customStyle="1" w:styleId="154">
    <w:name w:val="列项——"/>
    <w:qFormat/>
    <w:uiPriority w:val="0"/>
    <w:pPr>
      <w:widowControl w:val="0"/>
      <w:numPr>
        <w:ilvl w:val="0"/>
        <w:numId w:val="12"/>
      </w:numPr>
      <w:jc w:val="both"/>
    </w:pPr>
    <w:rPr>
      <w:rFonts w:ascii="宋体" w:hAnsi="Times New Roman" w:eastAsia="宋体" w:cs="Times New Roman"/>
      <w:sz w:val="21"/>
      <w:lang w:val="en-US" w:eastAsia="zh-CN" w:bidi="ar-SA"/>
    </w:rPr>
  </w:style>
  <w:style w:type="paragraph" w:customStyle="1" w:styleId="155">
    <w:name w:val="样式 章标题 + 段前: 0.5 行 段后: 0.5 行"/>
    <w:basedOn w:val="49"/>
    <w:qFormat/>
    <w:uiPriority w:val="0"/>
    <w:pPr>
      <w:numPr>
        <w:ilvl w:val="1"/>
        <w:numId w:val="0"/>
      </w:numPr>
      <w:spacing w:beforeLines="50" w:afterLines="50"/>
    </w:pPr>
    <w:rPr>
      <w:rFonts w:cs="宋体"/>
    </w:rPr>
  </w:style>
  <w:style w:type="character" w:customStyle="1" w:styleId="156">
    <w:name w:val="fontstyle01"/>
    <w:basedOn w:val="36"/>
    <w:qFormat/>
    <w:uiPriority w:val="0"/>
    <w:rPr>
      <w:rFonts w:hint="eastAsia" w:ascii="宋体" w:hAnsi="宋体" w:eastAsia="宋体"/>
      <w:color w:val="000000"/>
      <w:sz w:val="22"/>
      <w:szCs w:val="22"/>
    </w:rPr>
  </w:style>
  <w:style w:type="character" w:styleId="157">
    <w:name w:val="Placeholder Text"/>
    <w:basedOn w:val="36"/>
    <w:semiHidden/>
    <w:qFormat/>
    <w:uiPriority w:val="99"/>
    <w:rPr>
      <w:color w:val="808080"/>
    </w:rPr>
  </w:style>
  <w:style w:type="character" w:customStyle="1" w:styleId="158">
    <w:name w:val="一级条标题 Char Char"/>
    <w:qFormat/>
    <w:locked/>
    <w:uiPriority w:val="0"/>
    <w:rPr>
      <w:rFonts w:ascii="黑体" w:eastAsia="黑体"/>
      <w:sz w:val="21"/>
      <w:szCs w:val="21"/>
      <w:lang w:val="en-US" w:eastAsia="zh-CN" w:bidi="ar-SA"/>
    </w:rPr>
  </w:style>
  <w:style w:type="character" w:customStyle="1" w:styleId="159">
    <w:name w:val="Footer Char"/>
    <w:basedOn w:val="36"/>
    <w:link w:val="18"/>
    <w:qFormat/>
    <w:uiPriority w:val="99"/>
    <w:rPr>
      <w:kern w:val="2"/>
      <w:sz w:val="18"/>
      <w:szCs w:val="18"/>
    </w:rPr>
  </w:style>
  <w:style w:type="paragraph" w:customStyle="1" w:styleId="16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1">
    <w:name w:val="标准文件_文件编号"/>
    <w:basedOn w:val="1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62">
    <w:name w:val="标准文件_替换文件编号"/>
    <w:basedOn w:val="161"/>
    <w:qFormat/>
    <w:uiPriority w:val="0"/>
    <w:pPr>
      <w:framePr/>
      <w:spacing w:before="57"/>
    </w:pPr>
    <w:rPr>
      <w:sz w:val="21"/>
    </w:rPr>
  </w:style>
  <w:style w:type="paragraph" w:customStyle="1" w:styleId="16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d8750efc-2de4-49dd-ac54-a86edd1ccf90</errorID>
      <errorWord>需具备</errorWord>
      <group>L1_Word</group>
      <groupName>字词问题</groupName>
      <ability>L2_Typo</ability>
      <abilityName>字词错误</abilityName>
      <candidateList>
        <item>须具备</item>
      </candidateList>
      <explain/>
      <paraID>3F735CAB</paraID>
      <start>15</start>
      <end>18</end>
      <status>unmodified</status>
      <modifiedWord/>
      <trackRevisions>false</trackRevisions>
    </reviewItem>
    <reviewItem>
      <errorID>9772aadd-d0f5-4957-b4b4-75760a61b351</errorID>
      <errorWord>粘附</errorWord>
      <group>L1_Word</group>
      <groupName>字词问题</groupName>
      <ability>L2_Alias</ability>
      <abilityName>也作/曾用词</abilityName>
      <candidateList>
        <item>黏附</item>
      </candidateList>
      <explain>词汇[粘附]为不规范表述或旧称，其规范书面表述为[黏附]。</explain>
      <paraID>3F735CAB</paraID>
      <start>39</start>
      <end>41</end>
      <status>unmodified</status>
      <modifiedWord/>
      <trackRevisions>false</trackRevisions>
    </reviewItem>
    <reviewItem>
      <errorID>45d159bd-ff41-4875-b3cd-b4dc77b6e8a3</errorID>
      <errorWord>粘附</errorWord>
      <group>L1_Word</group>
      <groupName>字词问题</groupName>
      <ability>L2_Alias</ability>
      <abilityName>也作/曾用词</abilityName>
      <candidateList>
        <item>黏附</item>
      </candidateList>
      <explain>词汇[粘附]为不规范表述或旧称，其规范书面表述为[黏附]。</explain>
      <paraID>3F735CAB</paraID>
      <start>138</start>
      <end>140</end>
      <status>unmodified</status>
      <modifiedWord/>
      <trackRevisions>false</trackRevisions>
    </reviewItem>
    <reviewItem>
      <errorID>0d3ae8dd-b597-4be0-9a5c-4a1c9f5fdb25</errorID>
      <errorWord>。</errorWord>
      <group>L1_Format</group>
      <groupName>格式问题</groupName>
      <ability>L2_HalfPunc</ability>
      <abilityName>全半角检查</abilityName>
      <candidateList>
        <item>.</item>
      </candidateList>
      <explain>文本全半角错误。</explain>
      <paraID>353CC27E</paraID>
      <start>9</start>
      <end>10</end>
      <status>unmodified</status>
      <modifiedWord/>
      <trackRevisions>false</trackRevisions>
    </reviewItem>
    <reviewItem>
      <errorID>84bea054-4425-4324-aa12-321ce1a72e4c</errorID>
      <errorWord>粘附</errorWord>
      <group>L1_Word</group>
      <groupName>字词问题</groupName>
      <ability>L2_Alias</ability>
      <abilityName>也作/曾用词</abilityName>
      <candidateList>
        <item>黏附</item>
      </candidateList>
      <explain>词汇[粘附]为不规范表述或旧称，其规范书面表述为[黏附]。</explain>
      <paraID> DE6418B</paraID>
      <start>31</start>
      <end>33</end>
      <status>unmodified</status>
      <modifiedWord/>
      <trackRevisions>false</trackRevisions>
    </reviewItem>
    <reviewItem>
      <errorID>3568c214-be0d-46b9-a8cb-8efe5806798a</errorID>
      <errorWord>粘附</errorWord>
      <group>L1_Word</group>
      <groupName>字词问题</groupName>
      <ability>L2_Alias</ability>
      <abilityName>也作/曾用词</abilityName>
      <candidateList>
        <item>黏附</item>
      </candidateList>
      <explain>词汇[粘附]为不规范表述或旧称，其规范书面表述为[黏附]。</explain>
      <paraID> 6396963</paraID>
      <start>9</start>
      <end>11</end>
      <status>unmodified</status>
      <modifiedWord/>
      <trackRevisions>false</trackRevisions>
    </reviewItem>
    <reviewItem>
      <errorID>07571993-f727-451a-869f-e316648f7612</errorID>
      <errorWord>&lt;</errorWord>
      <group>L1_Format</group>
      <groupName>格式问题</groupName>
      <ability>L2_HalfPunc</ability>
      <abilityName>全半角检查</abilityName>
      <candidateList>
        <item>〈</item>
      </candidateList>
      <explain>文本全半角错误。</explain>
      <paraID>638CB03D</paraID>
      <start>59</start>
      <end>60</end>
      <status>unmodified</status>
      <modifiedWord/>
      <trackRevisions>false</trackRevisions>
    </reviewItem>
    <reviewItem>
      <errorID>7e87b9c4-5d6c-499b-86d1-d33f217079bf</errorID>
      <errorWord>5%-30%</errorWord>
      <group>L1_Knowledge</group>
      <groupName>知识性问题</groupName>
      <ability>L2_Knowledge</ability>
      <abilityName>其他知识</abilityName>
      <candidateList>
        <item>5%—30%</item>
      </candidateList>
      <explain>1. “5%-30%”中的单位“%”仅出现在后一个数字上，容易引起歧义；根据《现代汉语标点符号数字用法规范手册》，数字表示范围两边需要使用统一的格式。2. 根据标点国标 4.13 中的规则，数字、时间或地域连接符应使用（视觉上更长的）“—”或“～”。</explain>
      <paraID>2751F39F</paraID>
      <start>170</start>
      <end>176</end>
      <status>unmodified</status>
      <modifiedWord/>
      <trackRevisions>false</trackRevisions>
    </reviewItem>
    <reviewItem>
      <errorID>e59b925b-785a-4d37-986d-f6661f90d3bd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66C49F61</paraID>
      <start>7</start>
      <end>8</end>
      <status>unmodified</status>
      <modifiedWord/>
      <trackRevisions>false</trackRevisions>
    </reviewItem>
    <reviewItem>
      <errorID>dd9ec56a-0238-4793-8701-fd7c8dcc914a</errorID>
      <errorWord>粘附</errorWord>
      <group>L1_Word</group>
      <groupName>字词问题</groupName>
      <ability>L2_Alias</ability>
      <abilityName>也作/曾用词</abilityName>
      <candidateList>
        <item>黏附</item>
      </candidateList>
      <explain>词汇[粘附]为不规范表述或旧称，其规范书面表述为[黏附]。</explain>
      <paraID>2023372A</paraID>
      <start>17</start>
      <end>19</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EEB496-D978-4A00-8F7C-715416E47605}">
  <ds:schemaRefs/>
</ds:datastoreItem>
</file>

<file path=customXml/itemProps3.xml><?xml version="1.0" encoding="utf-8"?>
<ds:datastoreItem xmlns:ds="http://schemas.openxmlformats.org/officeDocument/2006/customXml" ds:itemID="{822E29DF-747C-45F5-9B12-BB9C22ACF923}">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3378</Words>
  <Characters>3923</Characters>
  <Lines>35</Lines>
  <Paragraphs>10</Paragraphs>
  <TotalTime>7</TotalTime>
  <ScaleCrop>false</ScaleCrop>
  <LinksUpToDate>false</LinksUpToDate>
  <CharactersWithSpaces>4116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2026-03-25T07:58:00Z</dcterms:created>
  <cp:lastPrinted>2013-11-12T08:38:00Z</cp:lastPrinted>
  <dcterms:modified xsi:type="dcterms:W3CDTF">2026-04-30T07:38:46Z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eyJoZGlkIjoiOGI4NjI5OTBmMDM1ODFlMDkzNDFlZTFiMWNhZWU5ZTMiLCJ1c2VySWQiOiIzMDk3NTI4ODEifQ==</vt:lpwstr>
  </property>
  <property fmtid="{D5CDD505-2E9C-101B-9397-08002B2CF9AE}" pid="4" name="ICV">
    <vt:lpwstr>C1D13EFD6E3F484BAFFC9C91E7C7CA4B_13</vt:lpwstr>
  </property>
</Properties>
</file>