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D1E" w:rsidRPr="00EE2CDE" w:rsidRDefault="00A811BC">
      <w:pPr>
        <w:pStyle w:val="af6"/>
        <w:framePr w:wrap="around"/>
        <w:rPr>
          <w:rFonts w:ascii="Times New Roman"/>
        </w:rPr>
      </w:pPr>
      <w:r w:rsidRPr="00EE2CDE">
        <w:rPr>
          <w:rFonts w:ascii="Times New Roman"/>
        </w:rPr>
        <w:t>ICS</w:t>
      </w:r>
      <w:r w:rsidRPr="00EE2CDE">
        <w:rPr>
          <w:rFonts w:ascii="Times New Roman" w:eastAsia="MS Mincho"/>
        </w:rPr>
        <w:t> </w:t>
      </w:r>
      <w:bookmarkStart w:id="0" w:name="ICS"/>
      <w:r w:rsidRPr="00EE2CDE">
        <w:rPr>
          <w:rFonts w:ascii="Times New Roman"/>
        </w:rPr>
        <w:fldChar w:fldCharType="begin">
          <w:ffData>
            <w:name w:val="ICS"/>
            <w:enabled/>
            <w:calcOnExit w:val="0"/>
            <w:helpText w:type="text" w:val="请输入正确的ICS号："/>
            <w:textInput>
              <w:default w:val="点击此处添加ICS号"/>
            </w:textInput>
          </w:ffData>
        </w:fldChar>
      </w:r>
      <w:r w:rsidRPr="00EE2CDE">
        <w:rPr>
          <w:rFonts w:ascii="Times New Roman"/>
        </w:rPr>
        <w:instrText xml:space="preserve"> FORMTEXT </w:instrText>
      </w:r>
      <w:r w:rsidRPr="00EE2CDE">
        <w:rPr>
          <w:rFonts w:ascii="Times New Roman"/>
        </w:rPr>
      </w:r>
      <w:r w:rsidRPr="00EE2CDE">
        <w:rPr>
          <w:rFonts w:ascii="Times New Roman"/>
        </w:rPr>
        <w:fldChar w:fldCharType="separate"/>
      </w:r>
      <w:r w:rsidRPr="00EE2CDE">
        <w:rPr>
          <w:rFonts w:ascii="Times New Roman"/>
        </w:rPr>
        <w:t>11.040.40</w:t>
      </w:r>
      <w:r w:rsidRPr="00EE2CDE">
        <w:rPr>
          <w:rFonts w:ascii="Times New Roman"/>
        </w:rPr>
        <w:fldChar w:fldCharType="end"/>
      </w:r>
      <w:bookmarkEnd w:id="0"/>
    </w:p>
    <w:bookmarkStart w:id="1" w:name="WXFLH"/>
    <w:p w:rsidR="00334D1E" w:rsidRPr="00EE2CDE" w:rsidRDefault="00A811BC">
      <w:pPr>
        <w:pStyle w:val="af6"/>
        <w:framePr w:wrap="around"/>
        <w:rPr>
          <w:rFonts w:ascii="Times New Roman"/>
        </w:rPr>
      </w:pPr>
      <w:r w:rsidRPr="00EE2CDE">
        <w:rPr>
          <w:rFonts w:ascii="Times New Roman"/>
        </w:rPr>
        <w:fldChar w:fldCharType="begin">
          <w:ffData>
            <w:name w:val="WXFLH"/>
            <w:enabled/>
            <w:calcOnExit w:val="0"/>
            <w:helpText w:type="text" w:val="请输入中国标准文献分类号："/>
            <w:textInput>
              <w:default w:val="点击此处添加中国标准文献分类号"/>
            </w:textInput>
          </w:ffData>
        </w:fldChar>
      </w:r>
      <w:r w:rsidRPr="00EE2CDE">
        <w:rPr>
          <w:rFonts w:ascii="Times New Roman"/>
        </w:rPr>
        <w:instrText xml:space="preserve"> FORMTEXT </w:instrText>
      </w:r>
      <w:r w:rsidRPr="00EE2CDE">
        <w:rPr>
          <w:rFonts w:ascii="Times New Roman"/>
        </w:rPr>
      </w:r>
      <w:r w:rsidRPr="00EE2CDE">
        <w:rPr>
          <w:rFonts w:ascii="Times New Roman"/>
        </w:rPr>
        <w:fldChar w:fldCharType="separate"/>
      </w:r>
      <w:r w:rsidRPr="00EE2CDE">
        <w:rPr>
          <w:rFonts w:ascii="Times New Roman"/>
        </w:rPr>
        <w:t>C 35</w:t>
      </w:r>
      <w:r w:rsidRPr="00EE2CDE">
        <w:rPr>
          <w:rFonts w:ascii="Times New Roman"/>
        </w:rPr>
        <w:fldChar w:fldCharType="end"/>
      </w:r>
      <w:bookmarkEnd w:id="1"/>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334D1E" w:rsidRPr="00EE2CDE">
        <w:tc>
          <w:tcPr>
            <w:tcW w:w="9571" w:type="dxa"/>
            <w:tcBorders>
              <w:top w:val="nil"/>
              <w:left w:val="nil"/>
              <w:bottom w:val="nil"/>
              <w:right w:val="nil"/>
            </w:tcBorders>
            <w:shd w:val="clear" w:color="auto" w:fill="auto"/>
          </w:tcPr>
          <w:p w:rsidR="00334D1E" w:rsidRPr="00EE2CDE" w:rsidRDefault="00A811BC">
            <w:pPr>
              <w:pStyle w:val="af6"/>
              <w:framePr w:wrap="around"/>
              <w:rPr>
                <w:rFonts w:ascii="Times New Roman"/>
              </w:rPr>
            </w:pPr>
            <w:r w:rsidRPr="00EE2CDE">
              <w:rPr>
                <w:rFonts w:ascii="Times New Roman"/>
                <w:noProof/>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0" b="5080"/>
                      <wp:wrapNone/>
                      <wp:docPr id="12"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iuL+zVAAAABwEAAA8AAAAAAAAAAQAgAAAAIgAAAGRycy9kb3ducmV2LnhtbFBLAQIU&#10;ABQAAAAIAIdO4kAPoLkR9gEAAOEDAAAOAAAAAAAAAAEAIAAAACQBAABkcnMvZTJvRG9jLnhtbFBL&#10;BQYAAAAABgAGAFkBAACMBQAAAAA=&#10;">
                      <v:fill on="t" focussize="0,0"/>
                      <v:stroke on="f"/>
                      <v:imagedata o:title=""/>
                      <o:lock v:ext="edit" aspectratio="f"/>
                    </v:rect>
                  </w:pict>
                </mc:Fallback>
              </mc:AlternateContent>
            </w:r>
            <w:r w:rsidRPr="00EE2CDE">
              <w:rPr>
                <w:rFonts w:ascii="Times New Roman"/>
              </w:rPr>
              <w:fldChar w:fldCharType="begin">
                <w:ffData>
                  <w:name w:val="BAH"/>
                  <w:enabled/>
                  <w:calcOnExit w:val="0"/>
                  <w:textInput/>
                </w:ffData>
              </w:fldChar>
            </w:r>
            <w:bookmarkStart w:id="2" w:name="BAH"/>
            <w:r w:rsidRPr="00EE2CDE">
              <w:rPr>
                <w:rFonts w:ascii="Times New Roman"/>
              </w:rPr>
              <w:instrText xml:space="preserve"> FORMTEXT </w:instrText>
            </w:r>
            <w:r w:rsidRPr="00EE2CDE">
              <w:rPr>
                <w:rFonts w:ascii="Times New Roman"/>
              </w:rPr>
            </w:r>
            <w:r w:rsidRPr="00EE2CDE">
              <w:rPr>
                <w:rFonts w:ascii="Times New Roman"/>
              </w:rPr>
              <w:fldChar w:fldCharType="separate"/>
            </w:r>
            <w:r w:rsidRPr="00EE2CDE">
              <w:rPr>
                <w:rFonts w:ascii="Times New Roman"/>
              </w:rPr>
              <w:t>     </w:t>
            </w:r>
            <w:r w:rsidRPr="00EE2CDE">
              <w:rPr>
                <w:rFonts w:ascii="Times New Roman"/>
              </w:rPr>
              <w:fldChar w:fldCharType="end"/>
            </w:r>
            <w:bookmarkEnd w:id="2"/>
          </w:p>
        </w:tc>
      </w:tr>
    </w:tbl>
    <w:p w:rsidR="00334D1E" w:rsidRPr="00EE2CDE" w:rsidRDefault="00A811BC">
      <w:pPr>
        <w:pStyle w:val="af7"/>
        <w:framePr w:wrap="around"/>
      </w:pPr>
      <w:r w:rsidRPr="00EE2CDE">
        <w:t>T</w:t>
      </w:r>
    </w:p>
    <w:p w:rsidR="00334D1E" w:rsidRPr="00EE2CDE" w:rsidRDefault="00334D1E">
      <w:pPr>
        <w:pStyle w:val="af8"/>
        <w:framePr w:w="9444" w:wrap="around"/>
        <w:rPr>
          <w:rFonts w:ascii="Times New Roman" w:hAnsi="Times New Roman"/>
        </w:rPr>
      </w:pPr>
    </w:p>
    <w:p w:rsidR="00334D1E" w:rsidRPr="00EE2CDE" w:rsidRDefault="00A811BC">
      <w:pPr>
        <w:pStyle w:val="af8"/>
        <w:framePr w:w="9444" w:wrap="around"/>
        <w:rPr>
          <w:rFonts w:ascii="Times New Roman" w:hAnsi="Times New Roman"/>
        </w:rPr>
      </w:pPr>
      <w:r w:rsidRPr="00EE2CDE">
        <w:rPr>
          <w:rFonts w:ascii="Times New Roman" w:hAnsi="Times New Roman"/>
        </w:rPr>
        <w:t>团体标准</w:t>
      </w:r>
    </w:p>
    <w:p w:rsidR="00334D1E" w:rsidRPr="00EE2CDE" w:rsidRDefault="00334D1E">
      <w:pPr>
        <w:pStyle w:val="afc"/>
        <w:framePr w:wrap="around"/>
        <w:rPr>
          <w:rFonts w:ascii="Times New Roman"/>
        </w:rPr>
      </w:pPr>
    </w:p>
    <w:bookmarkStart w:id="3" w:name="FY"/>
    <w:p w:rsidR="00334D1E" w:rsidRPr="00EE2CDE" w:rsidRDefault="00A811BC">
      <w:pPr>
        <w:pStyle w:val="aff"/>
        <w:framePr w:wrap="around" w:hAnchor="page" w:x="1189" w:y="14005"/>
      </w:pPr>
      <w:r w:rsidRPr="00EE2CDE">
        <w:fldChar w:fldCharType="begin">
          <w:ffData>
            <w:name w:val="FY"/>
            <w:enabled/>
            <w:calcOnExit w:val="0"/>
            <w:textInput>
              <w:default w:val="XXXX"/>
              <w:maxLength w:val="4"/>
            </w:textInput>
          </w:ffData>
        </w:fldChar>
      </w:r>
      <w:r w:rsidRPr="00EE2CDE">
        <w:instrText xml:space="preserve"> FORMTEXT </w:instrText>
      </w:r>
      <w:r w:rsidRPr="00EE2CDE">
        <w:fldChar w:fldCharType="separate"/>
      </w:r>
      <w:r w:rsidRPr="00EE2CDE">
        <w:t>XXXX</w:t>
      </w:r>
      <w:r w:rsidRPr="00EE2CDE">
        <w:fldChar w:fldCharType="end"/>
      </w:r>
      <w:bookmarkEnd w:id="3"/>
      <w:r w:rsidRPr="00EE2CDE">
        <w:t xml:space="preserve"> - </w:t>
      </w:r>
      <w:r w:rsidRPr="00EE2CDE">
        <w:fldChar w:fldCharType="begin">
          <w:ffData>
            <w:name w:val="FM"/>
            <w:enabled/>
            <w:calcOnExit w:val="0"/>
            <w:textInput>
              <w:default w:val="XX"/>
              <w:maxLength w:val="2"/>
            </w:textInput>
          </w:ffData>
        </w:fldChar>
      </w:r>
      <w:r w:rsidRPr="00EE2CDE">
        <w:instrText xml:space="preserve"> FORMTEXT </w:instrText>
      </w:r>
      <w:r w:rsidRPr="00EE2CDE">
        <w:fldChar w:fldCharType="separate"/>
      </w:r>
      <w:r w:rsidRPr="00EE2CDE">
        <w:t>XX</w:t>
      </w:r>
      <w:r w:rsidRPr="00EE2CDE">
        <w:fldChar w:fldCharType="end"/>
      </w:r>
      <w:r w:rsidRPr="00EE2CDE">
        <w:t xml:space="preserve"> - </w:t>
      </w:r>
      <w:bookmarkStart w:id="4" w:name="FD"/>
      <w:r w:rsidRPr="00EE2CDE">
        <w:fldChar w:fldCharType="begin">
          <w:ffData>
            <w:name w:val="FD"/>
            <w:enabled/>
            <w:calcOnExit w:val="0"/>
            <w:textInput>
              <w:default w:val="XX"/>
              <w:maxLength w:val="2"/>
            </w:textInput>
          </w:ffData>
        </w:fldChar>
      </w:r>
      <w:r w:rsidRPr="00EE2CDE">
        <w:instrText xml:space="preserve"> FORMTEXT </w:instrText>
      </w:r>
      <w:r w:rsidRPr="00EE2CDE">
        <w:fldChar w:fldCharType="separate"/>
      </w:r>
      <w:r w:rsidRPr="00EE2CDE">
        <w:t>XX</w:t>
      </w:r>
      <w:r w:rsidRPr="00EE2CDE">
        <w:fldChar w:fldCharType="end"/>
      </w:r>
      <w:bookmarkEnd w:id="4"/>
      <w:r w:rsidRPr="00EE2CDE">
        <w:t>发布</w:t>
      </w:r>
      <w:r w:rsidRPr="00EE2CDE">
        <w:rPr>
          <w:noProof/>
        </w:rPr>
        <mc:AlternateContent>
          <mc:Choice Requires="wps">
            <w:drawing>
              <wp:anchor distT="0" distB="0" distL="114300" distR="114300" simplePos="0" relativeHeight="251655168" behindDoc="0" locked="1" layoutInCell="1" allowOverlap="1">
                <wp:simplePos x="0" y="0"/>
                <wp:positionH relativeFrom="column">
                  <wp:posOffset>7620</wp:posOffset>
                </wp:positionH>
                <wp:positionV relativeFrom="page">
                  <wp:posOffset>9203690</wp:posOffset>
                </wp:positionV>
                <wp:extent cx="5867400" cy="0"/>
                <wp:effectExtent l="0" t="0" r="25400" b="2540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Line 10" o:spid="_x0000_s1026" o:spt="20" style="position:absolute;left:0pt;margin-left:0.6pt;margin-top:724.7pt;height:0pt;width:462pt;mso-position-vertical-relative:page;z-index:251655168;mso-width-relative:page;mso-height-relative:page;" filled="f" stroked="t" coordsize="21600,21600" o:gfxdata="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JYRr1QAAAAsBAAAPAAAAAAAAAAEAIAAAACIAAABkcnMvZG93bnJldi54bWxQSwECFAAUAAAACACH&#10;TuJAooyCWrUBAABgAwAADgAAAAAAAAABACAAAAAkAQAAZHJzL2Uyb0RvYy54bWxQSwUGAAAAAAYA&#10;BgBZAQAASwUAAAAA&#10;">
                <v:fill on="f" focussize="0,0"/>
                <v:stroke color="#000000" joinstyle="round"/>
                <v:imagedata o:title=""/>
                <o:lock v:ext="edit" aspectratio="f"/>
                <w10:anchorlock/>
              </v:line>
            </w:pict>
          </mc:Fallback>
        </mc:AlternateContent>
      </w:r>
    </w:p>
    <w:bookmarkStart w:id="5" w:name="SY"/>
    <w:p w:rsidR="00334D1E" w:rsidRPr="00EE2CDE" w:rsidRDefault="00A811BC">
      <w:pPr>
        <w:pStyle w:val="aff1"/>
        <w:framePr w:wrap="around" w:hAnchor="page" w:x="6457" w:y="14005"/>
      </w:pPr>
      <w:r w:rsidRPr="00EE2CDE">
        <w:fldChar w:fldCharType="begin">
          <w:ffData>
            <w:name w:val="SY"/>
            <w:enabled/>
            <w:calcOnExit w:val="0"/>
            <w:textInput>
              <w:default w:val="XXXX"/>
              <w:maxLength w:val="4"/>
            </w:textInput>
          </w:ffData>
        </w:fldChar>
      </w:r>
      <w:r w:rsidRPr="00EE2CDE">
        <w:instrText xml:space="preserve"> FORMTEXT </w:instrText>
      </w:r>
      <w:r w:rsidRPr="00EE2CDE">
        <w:fldChar w:fldCharType="separate"/>
      </w:r>
      <w:r w:rsidRPr="00EE2CDE">
        <w:t>XXXX</w:t>
      </w:r>
      <w:r w:rsidRPr="00EE2CDE">
        <w:fldChar w:fldCharType="end"/>
      </w:r>
      <w:bookmarkEnd w:id="5"/>
      <w:r w:rsidRPr="00EE2CDE">
        <w:t xml:space="preserve"> - </w:t>
      </w:r>
      <w:bookmarkStart w:id="6" w:name="SM"/>
      <w:r w:rsidRPr="00EE2CDE">
        <w:fldChar w:fldCharType="begin">
          <w:ffData>
            <w:name w:val="SM"/>
            <w:enabled/>
            <w:calcOnExit w:val="0"/>
            <w:textInput>
              <w:default w:val="XX"/>
              <w:maxLength w:val="2"/>
            </w:textInput>
          </w:ffData>
        </w:fldChar>
      </w:r>
      <w:r w:rsidRPr="00EE2CDE">
        <w:instrText xml:space="preserve"> FORMTEXT </w:instrText>
      </w:r>
      <w:r w:rsidRPr="00EE2CDE">
        <w:fldChar w:fldCharType="separate"/>
      </w:r>
      <w:r w:rsidRPr="00EE2CDE">
        <w:t>XX</w:t>
      </w:r>
      <w:r w:rsidRPr="00EE2CDE">
        <w:fldChar w:fldCharType="end"/>
      </w:r>
      <w:bookmarkEnd w:id="6"/>
      <w:r w:rsidRPr="00EE2CDE">
        <w:t xml:space="preserve"> - </w:t>
      </w:r>
      <w:bookmarkStart w:id="7" w:name="SD"/>
      <w:r w:rsidRPr="00EE2CDE">
        <w:fldChar w:fldCharType="begin">
          <w:ffData>
            <w:name w:val="SD"/>
            <w:enabled/>
            <w:calcOnExit w:val="0"/>
            <w:textInput>
              <w:default w:val="XX"/>
              <w:maxLength w:val="2"/>
            </w:textInput>
          </w:ffData>
        </w:fldChar>
      </w:r>
      <w:r w:rsidRPr="00EE2CDE">
        <w:instrText xml:space="preserve"> FORMTEXT </w:instrText>
      </w:r>
      <w:r w:rsidRPr="00EE2CDE">
        <w:fldChar w:fldCharType="separate"/>
      </w:r>
      <w:r w:rsidRPr="00EE2CDE">
        <w:t>XX</w:t>
      </w:r>
      <w:r w:rsidRPr="00EE2CDE">
        <w:fldChar w:fldCharType="end"/>
      </w:r>
      <w:bookmarkEnd w:id="7"/>
      <w:r w:rsidRPr="00EE2CDE">
        <w:t>实施</w:t>
      </w:r>
    </w:p>
    <w:p w:rsidR="00334D1E" w:rsidRPr="00EE2CDE" w:rsidRDefault="00A811BC">
      <w:pPr>
        <w:pStyle w:val="aff3"/>
        <w:framePr w:wrap="around" w:x="1780" w:y="14964"/>
        <w:rPr>
          <w:rFonts w:ascii="Times New Roman"/>
        </w:rPr>
      </w:pPr>
      <w:r w:rsidRPr="00EE2CDE">
        <w:rPr>
          <w:rFonts w:ascii="Times New Roman"/>
        </w:rPr>
        <w:t>中国生物材料</w:t>
      </w:r>
      <w:r w:rsidR="00BE02B1" w:rsidRPr="00EE2CDE">
        <w:rPr>
          <w:rFonts w:ascii="Times New Roman"/>
        </w:rPr>
        <w:t>学</w:t>
      </w:r>
      <w:r w:rsidRPr="00EE2CDE">
        <w:rPr>
          <w:rFonts w:ascii="Times New Roman"/>
        </w:rPr>
        <w:t>会</w:t>
      </w:r>
      <w:r w:rsidRPr="00EE2CDE">
        <w:rPr>
          <w:rFonts w:ascii="Times New Roman" w:eastAsia="MS Mincho"/>
        </w:rPr>
        <w:t>   </w:t>
      </w:r>
      <w:r w:rsidRPr="00EE2CDE">
        <w:rPr>
          <w:rFonts w:ascii="Times New Roman" w:eastAsiaTheme="minorEastAsia"/>
        </w:rPr>
        <w:t xml:space="preserve">  </w:t>
      </w:r>
      <w:r w:rsidRPr="00EE2CDE">
        <w:rPr>
          <w:rStyle w:val="aff6"/>
          <w:rFonts w:ascii="Times New Roman"/>
        </w:rPr>
        <w:t>发布</w:t>
      </w:r>
    </w:p>
    <w:p w:rsidR="00334D1E" w:rsidRPr="00EE2CDE" w:rsidRDefault="00334D1E">
      <w:pPr>
        <w:rPr>
          <w:rFonts w:ascii="Times New Roman" w:hAnsi="Times New Roman" w:cs="Times New Roman"/>
        </w:rPr>
      </w:pPr>
    </w:p>
    <w:p w:rsidR="00334D1E" w:rsidRPr="00EE2CDE" w:rsidRDefault="00A811BC">
      <w:pPr>
        <w:framePr w:w="9639" w:h="6917" w:hRule="exact" w:wrap="around" w:vAnchor="page" w:hAnchor="page" w:x="1269" w:y="6417" w:anchorLock="1"/>
        <w:jc w:val="center"/>
        <w:rPr>
          <w:rFonts w:ascii="Times New Roman" w:eastAsia="黑体" w:hAnsi="Times New Roman" w:cs="Times New Roman"/>
          <w:kern w:val="0"/>
          <w:sz w:val="52"/>
        </w:rPr>
      </w:pPr>
      <w:r w:rsidRPr="00EE2CDE">
        <w:rPr>
          <w:rFonts w:ascii="Times New Roman" w:eastAsia="黑体" w:hAnsi="Times New Roman" w:cs="Times New Roman"/>
          <w:kern w:val="0"/>
          <w:sz w:val="52"/>
        </w:rPr>
        <w:t>脊柱植入物</w:t>
      </w:r>
      <w:r w:rsidRPr="00EE2CDE">
        <w:rPr>
          <w:rFonts w:ascii="Times New Roman" w:eastAsia="黑体" w:hAnsi="Times New Roman" w:cs="Times New Roman"/>
          <w:kern w:val="0"/>
          <w:sz w:val="52"/>
        </w:rPr>
        <w:t xml:space="preserve"> </w:t>
      </w:r>
      <w:proofErr w:type="gramStart"/>
      <w:r w:rsidRPr="00EE2CDE">
        <w:rPr>
          <w:rFonts w:ascii="Times New Roman" w:eastAsia="黑体" w:hAnsi="Times New Roman" w:cs="Times New Roman"/>
          <w:kern w:val="0"/>
          <w:sz w:val="52"/>
        </w:rPr>
        <w:t>增材制造</w:t>
      </w:r>
      <w:proofErr w:type="gramEnd"/>
      <w:r w:rsidRPr="00EE2CDE">
        <w:rPr>
          <w:rFonts w:ascii="Times New Roman" w:eastAsia="黑体" w:hAnsi="Times New Roman" w:cs="Times New Roman"/>
          <w:kern w:val="0"/>
          <w:sz w:val="52"/>
        </w:rPr>
        <w:t>钛合金椎间融合器</w:t>
      </w:r>
    </w:p>
    <w:p w:rsidR="00334D1E" w:rsidRPr="00EE2CDE" w:rsidRDefault="00A811BC">
      <w:pPr>
        <w:pStyle w:val="afa"/>
        <w:framePr w:wrap="around" w:x="1269" w:y="6417"/>
      </w:pPr>
      <w:r w:rsidRPr="00EE2CDE">
        <w:t xml:space="preserve"> Spinal implants - Additive manufacturing titanium alloy intervertebral body fusion devices</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334D1E" w:rsidRPr="00EE2CDE">
        <w:tc>
          <w:tcPr>
            <w:tcW w:w="9639" w:type="dxa"/>
            <w:tcBorders>
              <w:top w:val="nil"/>
              <w:left w:val="nil"/>
              <w:bottom w:val="nil"/>
              <w:right w:val="nil"/>
            </w:tcBorders>
            <w:shd w:val="clear" w:color="auto" w:fill="auto"/>
          </w:tcPr>
          <w:p w:rsidR="00334D1E" w:rsidRPr="00EE2CDE" w:rsidRDefault="00A811BC">
            <w:pPr>
              <w:pStyle w:val="afd"/>
              <w:framePr w:wrap="around" w:x="1269" w:y="6417"/>
              <w:tabs>
                <w:tab w:val="left" w:pos="2747"/>
                <w:tab w:val="center" w:pos="4771"/>
              </w:tabs>
              <w:jc w:val="left"/>
              <w:rPr>
                <w:rFonts w:ascii="Times New Roman"/>
              </w:rPr>
            </w:pPr>
            <w:r w:rsidRPr="00EE2CDE">
              <w:rPr>
                <w:rFonts w:ascii="Times New Roman"/>
                <w:noProof/>
              </w:rPr>
              <mc:AlternateContent>
                <mc:Choice Requires="wps">
                  <w:drawing>
                    <wp:anchor distT="0" distB="0" distL="114300" distR="114300" simplePos="0" relativeHeight="251665408" behindDoc="1" locked="1" layoutInCell="1" allowOverlap="1">
                      <wp:simplePos x="0" y="0"/>
                      <wp:positionH relativeFrom="column">
                        <wp:posOffset>2200910</wp:posOffset>
                      </wp:positionH>
                      <wp:positionV relativeFrom="paragraph">
                        <wp:posOffset>573405</wp:posOffset>
                      </wp:positionV>
                      <wp:extent cx="1905000" cy="254000"/>
                      <wp:effectExtent l="0" t="0" r="3175" b="317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173.3pt;margin-top:45.15pt;height:20pt;width:150pt;z-index:-25165107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Fia6S1QAAAAoBAAAPAAAAAAAAAAEAIAAAACIAAABkcnMvZG93bnJldi54&#10;bWxQSwECFAAUAAAACACHTuJALptDMv0BAADaAwAADgAAAAAAAAABACAAAAAkAQAAZHJzL2Uyb0Rv&#10;Yy54bWxQSwUGAAAAAAYABgBZAQAAkwUAAAAA&#10;">
                      <v:fill on="t" focussize="0,0"/>
                      <v:stroke on="f"/>
                      <v:imagedata o:title=""/>
                      <o:lock v:ext="edit" aspectratio="f"/>
                      <w10:anchorlock/>
                    </v:rect>
                  </w:pict>
                </mc:Fallback>
              </mc:AlternateContent>
            </w:r>
            <w:r w:rsidRPr="00EE2CDE">
              <w:rPr>
                <w:rFonts w:ascii="Times New Roman"/>
                <w:noProof/>
              </w:rPr>
              <mc:AlternateContent>
                <mc:Choice Requires="wps">
                  <w:drawing>
                    <wp:anchor distT="0" distB="0" distL="114300" distR="114300" simplePos="0" relativeHeight="251664384" behindDoc="1" locked="0" layoutInCell="1" allowOverlap="1">
                      <wp:simplePos x="0" y="0"/>
                      <wp:positionH relativeFrom="column">
                        <wp:posOffset>2454910</wp:posOffset>
                      </wp:positionH>
                      <wp:positionV relativeFrom="paragraph">
                        <wp:posOffset>255905</wp:posOffset>
                      </wp:positionV>
                      <wp:extent cx="1270000" cy="304800"/>
                      <wp:effectExtent l="3175" t="0" r="3175" b="3175"/>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193.3pt;margin-top:20.15pt;height:24pt;width:100pt;z-index:-25165209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Phi+XWAAAACQEAAA8AAAAAAAAAAQAgAAAAIgAAAGRycy9kb3ducmV2&#10;LnhtbFBLAQIUABQAAAAIAIdO4kCMXUzm/gEAANoDAAAOAAAAAAAAAAEAIAAAACUBAABkcnMvZTJv&#10;RG9jLnhtbFBLBQYAAAAABgAGAFkBAACVBQAAAAA=&#10;">
                      <v:fill on="t" focussize="0,0"/>
                      <v:stroke on="f"/>
                      <v:imagedata o:title=""/>
                      <o:lock v:ext="edit" aspectratio="f"/>
                    </v:rect>
                  </w:pict>
                </mc:Fallback>
              </mc:AlternateContent>
            </w:r>
            <w:r w:rsidRPr="00EE2CDE">
              <w:rPr>
                <w:rFonts w:ascii="Times New Roman"/>
              </w:rPr>
              <w:tab/>
            </w:r>
            <w:r w:rsidRPr="00EE2CDE">
              <w:rPr>
                <w:rFonts w:ascii="Times New Roman"/>
              </w:rPr>
              <w:tab/>
            </w:r>
            <w:r w:rsidRPr="00EE2CDE">
              <w:rPr>
                <w:rFonts w:ascii="Times New Roman"/>
              </w:rPr>
              <w:t>（</w:t>
            </w:r>
            <w:r w:rsidR="007F3B51" w:rsidRPr="00EE2CDE">
              <w:rPr>
                <w:rFonts w:ascii="Times New Roman"/>
              </w:rPr>
              <w:t>征求意见</w:t>
            </w:r>
            <w:r w:rsidRPr="00EE2CDE">
              <w:rPr>
                <w:rFonts w:ascii="Times New Roman"/>
              </w:rPr>
              <w:t>稿）</w:t>
            </w:r>
          </w:p>
        </w:tc>
      </w:tr>
      <w:tr w:rsidR="00334D1E" w:rsidRPr="00EE2CDE">
        <w:tc>
          <w:tcPr>
            <w:tcW w:w="9639" w:type="dxa"/>
            <w:tcBorders>
              <w:top w:val="nil"/>
              <w:left w:val="nil"/>
              <w:bottom w:val="nil"/>
              <w:right w:val="nil"/>
            </w:tcBorders>
            <w:shd w:val="clear" w:color="auto" w:fill="auto"/>
          </w:tcPr>
          <w:p w:rsidR="00334D1E" w:rsidRPr="00EE2CDE" w:rsidRDefault="00A811BC">
            <w:pPr>
              <w:pStyle w:val="afe"/>
              <w:framePr w:wrap="around" w:x="1269" w:y="6417"/>
              <w:rPr>
                <w:rFonts w:ascii="Times New Roman"/>
              </w:rPr>
            </w:pPr>
            <w:r w:rsidRPr="00EE2CDE">
              <w:rPr>
                <w:rFonts w:ascii="Times New Roman"/>
              </w:rPr>
              <w:fldChar w:fldCharType="begin">
                <w:ffData>
                  <w:name w:val="WCRQ"/>
                  <w:enabled/>
                  <w:calcOnExit w:val="0"/>
                  <w:textInput/>
                </w:ffData>
              </w:fldChar>
            </w:r>
            <w:bookmarkStart w:id="8" w:name="WCRQ"/>
            <w:r w:rsidRPr="00EE2CDE">
              <w:rPr>
                <w:rFonts w:ascii="Times New Roman"/>
              </w:rPr>
              <w:instrText xml:space="preserve"> FORMTEXT </w:instrText>
            </w:r>
            <w:r w:rsidRPr="00EE2CDE">
              <w:rPr>
                <w:rFonts w:ascii="Times New Roman"/>
              </w:rPr>
            </w:r>
            <w:r w:rsidRPr="00EE2CDE">
              <w:rPr>
                <w:rFonts w:ascii="Times New Roman"/>
              </w:rPr>
              <w:fldChar w:fldCharType="separate"/>
            </w:r>
            <w:r w:rsidRPr="00EE2CDE">
              <w:rPr>
                <w:rFonts w:ascii="Times New Roman"/>
              </w:rPr>
              <w:t>     </w:t>
            </w:r>
            <w:r w:rsidRPr="00EE2CDE">
              <w:rPr>
                <w:rFonts w:ascii="Times New Roman"/>
              </w:rPr>
              <w:fldChar w:fldCharType="end"/>
            </w:r>
            <w:bookmarkEnd w:id="8"/>
          </w:p>
        </w:tc>
      </w:tr>
    </w:tbl>
    <w:p w:rsidR="00334D1E" w:rsidRPr="00EE2CDE" w:rsidRDefault="00A811BC">
      <w:pPr>
        <w:rPr>
          <w:rFonts w:ascii="Times New Roman" w:hAnsi="Times New Roman" w:cs="Times New Roman"/>
          <w:b/>
          <w:sz w:val="24"/>
        </w:rPr>
      </w:pPr>
      <w:r w:rsidRPr="00EE2CDE">
        <w:rPr>
          <w:rFonts w:ascii="Times New Roman" w:hAnsi="Times New Roman" w:cs="Times New Roman"/>
          <w:b/>
          <w:sz w:val="24"/>
        </w:rPr>
        <w:t xml:space="preserve">                                              </w:t>
      </w:r>
      <w:r w:rsidRPr="00EE2CDE">
        <w:rPr>
          <w:rFonts w:ascii="Times New Roman" w:hAnsi="Times New Roman" w:cs="Times New Roman"/>
          <w:b/>
          <w:sz w:val="24"/>
          <w:shd w:val="pct10" w:color="auto" w:fill="FFFFFF"/>
        </w:rPr>
        <w:t>T</w:t>
      </w:r>
      <w:r w:rsidRPr="00EE2CDE">
        <w:rPr>
          <w:rFonts w:ascii="Times New Roman" w:hAnsi="Times New Roman" w:cs="Times New Roman"/>
          <w:b/>
          <w:sz w:val="24"/>
        </w:rPr>
        <w:t>/CS</w:t>
      </w:r>
      <w:r w:rsidR="008406C4" w:rsidRPr="00EE2CDE">
        <w:rPr>
          <w:rFonts w:ascii="Times New Roman" w:hAnsi="Times New Roman" w:cs="Times New Roman"/>
          <w:b/>
          <w:sz w:val="24"/>
        </w:rPr>
        <w:t xml:space="preserve">BM </w:t>
      </w:r>
      <w:r w:rsidRPr="00EE2CDE">
        <w:rPr>
          <w:rFonts w:ascii="Times New Roman" w:hAnsi="Times New Roman" w:cs="Times New Roman"/>
          <w:b/>
          <w:sz w:val="24"/>
          <w:shd w:val="pct10" w:color="auto" w:fill="FFFFFF"/>
        </w:rPr>
        <w:t>XXXX.1</w:t>
      </w:r>
      <w:r w:rsidRPr="00EE2CDE">
        <w:rPr>
          <w:rFonts w:ascii="Times New Roman" w:hAnsi="Times New Roman" w:cs="Times New Roman"/>
          <w:b/>
          <w:sz w:val="24"/>
        </w:rPr>
        <w:t>---</w:t>
      </w:r>
      <w:r w:rsidRPr="00EE2CDE">
        <w:rPr>
          <w:rFonts w:ascii="Times New Roman" w:hAnsi="Times New Roman" w:cs="Times New Roman"/>
          <w:b/>
          <w:sz w:val="24"/>
          <w:shd w:val="pct10" w:color="auto" w:fill="FFFFFF"/>
        </w:rPr>
        <w:t>20XX</w:t>
      </w:r>
    </w:p>
    <w:p w:rsidR="00334D1E" w:rsidRPr="00EE2CDE" w:rsidRDefault="00A811BC">
      <w:pPr>
        <w:rPr>
          <w:rFonts w:ascii="Times New Roman" w:hAnsi="Times New Roman" w:cs="Times New Roman"/>
        </w:rPr>
      </w:pPr>
      <w:r w:rsidRPr="00EE2CDE">
        <w:rPr>
          <w:rFonts w:ascii="Times New Roman" w:hAnsi="Times New Roman" w:cs="Times New Roman"/>
        </w:rPr>
        <w:t xml:space="preserve">                                                                          </w:t>
      </w:r>
      <w:r w:rsidRPr="00EE2CDE">
        <w:rPr>
          <w:rFonts w:ascii="Times New Roman" w:hAnsi="Times New Roman" w:cs="Times New Roman"/>
          <w:shd w:val="pct10" w:color="auto" w:fill="FFFFFF"/>
        </w:rPr>
        <w:t xml:space="preserve">     </w:t>
      </w:r>
    </w:p>
    <w:p w:rsidR="00334D1E" w:rsidRPr="00EE2CDE" w:rsidRDefault="00A811BC">
      <w:pPr>
        <w:rPr>
          <w:rFonts w:ascii="Times New Roman" w:hAnsi="Times New Roman" w:cs="Times New Roman"/>
        </w:rPr>
      </w:pPr>
      <w:r w:rsidRPr="00EE2CDE">
        <w:rPr>
          <w:rFonts w:ascii="Times New Roman" w:hAnsi="Times New Roman" w:cs="Times New Roman"/>
        </w:rPr>
        <w:t>_______________________________________________________________________________</w:t>
      </w:r>
    </w:p>
    <w:p w:rsidR="00334D1E" w:rsidRPr="00EE2CDE" w:rsidRDefault="00334D1E">
      <w:pPr>
        <w:rPr>
          <w:rFonts w:ascii="Times New Roman" w:hAnsi="Times New Roman" w:cs="Times New Roman"/>
        </w:rPr>
      </w:pPr>
    </w:p>
    <w:p w:rsidR="00334D1E" w:rsidRPr="00EE2CDE" w:rsidRDefault="00334D1E">
      <w:pPr>
        <w:jc w:val="center"/>
        <w:rPr>
          <w:rFonts w:ascii="Times New Roman" w:hAnsi="Times New Roman" w:cs="Times New Roman"/>
        </w:rPr>
      </w:pPr>
    </w:p>
    <w:p w:rsidR="00334D1E" w:rsidRPr="00EE2CDE" w:rsidRDefault="00334D1E">
      <w:pPr>
        <w:jc w:val="center"/>
        <w:rPr>
          <w:rFonts w:ascii="Times New Roman" w:hAnsi="Times New Roman" w:cs="Times New Roman"/>
        </w:rPr>
      </w:pPr>
    </w:p>
    <w:p w:rsidR="00334D1E" w:rsidRPr="00EE2CDE" w:rsidRDefault="00A811BC">
      <w:pPr>
        <w:rPr>
          <w:rFonts w:ascii="Times New Roman" w:hAnsi="Times New Roman" w:cs="Times New Roman"/>
        </w:rPr>
      </w:pPr>
      <w:r w:rsidRPr="00EE2CDE">
        <w:rPr>
          <w:rFonts w:ascii="Times New Roman" w:hAnsi="Times New Roman" w:cs="Times New Roman"/>
          <w:noProof/>
        </w:rPr>
        <mc:AlternateContent>
          <mc:Choice Requires="wps">
            <w:drawing>
              <wp:anchor distT="0" distB="0" distL="114300" distR="114300" simplePos="0" relativeHeight="251662336" behindDoc="0" locked="1" layoutInCell="1" allowOverlap="1" wp14:anchorId="790C01B7" wp14:editId="5CAAB97F">
                <wp:simplePos x="0" y="0"/>
                <wp:positionH relativeFrom="column">
                  <wp:posOffset>-475615</wp:posOffset>
                </wp:positionH>
                <wp:positionV relativeFrom="page">
                  <wp:posOffset>9251950</wp:posOffset>
                </wp:positionV>
                <wp:extent cx="6120130" cy="0"/>
                <wp:effectExtent l="0" t="0" r="3302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37.45pt;margin-top:728.5pt;height:0pt;width:481.9pt;mso-position-vertical-relative:page;z-index:251662336;mso-width-relative:page;mso-height-relative:page;" filled="f" stroked="t" coordsize="21600,21600" o:gfxdata="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d0lvdgAAAANAQAADwAAAAAAAAABACAAAAAiAAAAZHJzL2Rv&#10;d25yZXYueG1sUEsBAhQAFAAAAAgAh07iQGqsT3fIAQAAXAMAAA4AAAAAAAAAAQAgAAAAJwEAAGRy&#10;cy9lMm9Eb2MueG1sUEsFBgAAAAAGAAYAWQEAAGEFAAAAAA==&#10;">
                <v:fill on="f" focussize="0,0"/>
                <v:stroke color="#000000" joinstyle="round"/>
                <v:imagedata o:title=""/>
                <o:lock v:ext="edit" aspectratio="f"/>
                <w10:anchorlock/>
              </v:line>
            </w:pict>
          </mc:Fallback>
        </mc:AlternateContent>
      </w:r>
    </w:p>
    <w:p w:rsidR="00334D1E" w:rsidRPr="00EE2CDE" w:rsidRDefault="00A811BC">
      <w:pPr>
        <w:pStyle w:val="aff7"/>
        <w:tabs>
          <w:tab w:val="center" w:pos="4153"/>
          <w:tab w:val="left" w:pos="7552"/>
        </w:tabs>
        <w:jc w:val="left"/>
        <w:rPr>
          <w:rFonts w:ascii="Times New Roman"/>
        </w:rPr>
      </w:pPr>
      <w:bookmarkStart w:id="9" w:name="_Toc24764"/>
      <w:bookmarkStart w:id="10" w:name="_Toc530076730"/>
      <w:r w:rsidRPr="00EE2CDE">
        <w:rPr>
          <w:rFonts w:ascii="Times New Roman"/>
        </w:rPr>
        <w:lastRenderedPageBreak/>
        <w:tab/>
      </w:r>
      <w:bookmarkStart w:id="11" w:name="_Toc24272"/>
      <w:bookmarkStart w:id="12" w:name="_Toc16393"/>
      <w:r w:rsidRPr="00EE2CDE">
        <w:rPr>
          <w:rFonts w:ascii="Times New Roman"/>
        </w:rPr>
        <w:t>目</w:t>
      </w:r>
      <w:r w:rsidRPr="00EE2CDE">
        <w:rPr>
          <w:rFonts w:ascii="Times New Roman"/>
        </w:rPr>
        <w:t xml:space="preserve">  </w:t>
      </w:r>
      <w:r w:rsidRPr="00EE2CDE">
        <w:rPr>
          <w:rFonts w:ascii="Times New Roman"/>
        </w:rPr>
        <w:t>次</w:t>
      </w:r>
      <w:bookmarkEnd w:id="9"/>
      <w:bookmarkEnd w:id="10"/>
      <w:bookmarkEnd w:id="11"/>
      <w:bookmarkEnd w:id="12"/>
      <w:r w:rsidRPr="00EE2CDE">
        <w:rPr>
          <w:rFonts w:ascii="Times New Roman"/>
        </w:rPr>
        <w:tab/>
      </w:r>
    </w:p>
    <w:p w:rsidR="00334D1E" w:rsidRPr="00EE2CDE" w:rsidRDefault="00A811BC">
      <w:pPr>
        <w:pStyle w:val="10"/>
        <w:tabs>
          <w:tab w:val="right" w:leader="dot" w:pos="8306"/>
        </w:tabs>
        <w:rPr>
          <w:rFonts w:ascii="Times New Roman" w:hAnsi="Times New Roman" w:cs="Times New Roman"/>
        </w:rPr>
      </w:pPr>
      <w:r w:rsidRPr="00EE2CDE">
        <w:rPr>
          <w:rFonts w:ascii="Times New Roman" w:hAnsi="Times New Roman" w:cs="Times New Roman"/>
        </w:rPr>
        <w:fldChar w:fldCharType="begin"/>
      </w:r>
      <w:r w:rsidRPr="00EE2CDE">
        <w:rPr>
          <w:rFonts w:ascii="Times New Roman" w:hAnsi="Times New Roman" w:cs="Times New Roman"/>
        </w:rPr>
        <w:instrText xml:space="preserve">TOC \o "1-1" \h \u </w:instrText>
      </w:r>
      <w:r w:rsidRPr="00EE2CDE">
        <w:rPr>
          <w:rFonts w:ascii="Times New Roman" w:hAnsi="Times New Roman" w:cs="Times New Roman"/>
        </w:rPr>
        <w:fldChar w:fldCharType="separate"/>
      </w:r>
      <w:hyperlink w:anchor="_Toc16393" w:history="1">
        <w:r w:rsidRPr="00EE2CDE">
          <w:rPr>
            <w:rFonts w:ascii="Times New Roman" w:hAnsi="Times New Roman" w:cs="Times New Roman"/>
          </w:rPr>
          <w:t>目</w:t>
        </w:r>
        <w:r w:rsidRPr="00EE2CDE">
          <w:rPr>
            <w:rFonts w:ascii="Times New Roman" w:hAnsi="Times New Roman" w:cs="Times New Roman"/>
          </w:rPr>
          <w:t xml:space="preserve">  </w:t>
        </w:r>
        <w:r w:rsidRPr="00EE2CDE">
          <w:rPr>
            <w:rFonts w:ascii="Times New Roman" w:hAnsi="Times New Roman" w:cs="Times New Roman"/>
          </w:rPr>
          <w:t>次</w:t>
        </w:r>
        <w:r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_Toc16393 </w:instrText>
        </w:r>
        <w:r w:rsidR="0082040F" w:rsidRPr="00EE2CDE">
          <w:rPr>
            <w:rFonts w:ascii="Times New Roman" w:hAnsi="Times New Roman" w:cs="Times New Roman"/>
          </w:rPr>
          <w:fldChar w:fldCharType="separate"/>
        </w:r>
        <w:r w:rsidRPr="00EE2CDE">
          <w:rPr>
            <w:rFonts w:ascii="Times New Roman" w:hAnsi="Times New Roman" w:cs="Times New Roman"/>
          </w:rPr>
          <w:t>2</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24524" w:history="1">
        <w:r w:rsidR="00A811BC" w:rsidRPr="00EE2CDE">
          <w:rPr>
            <w:rFonts w:ascii="Times New Roman" w:hAnsi="Times New Roman" w:cs="Times New Roman"/>
          </w:rPr>
          <w:t>前</w:t>
        </w:r>
        <w:r w:rsidR="00A811BC" w:rsidRPr="00EE2CDE">
          <w:rPr>
            <w:rFonts w:ascii="Times New Roman" w:hAnsi="Times New Roman" w:cs="Times New Roman"/>
          </w:rPr>
          <w:t xml:space="preserve">  </w:t>
        </w:r>
        <w:r w:rsidR="00A811BC" w:rsidRPr="00EE2CDE">
          <w:rPr>
            <w:rFonts w:ascii="Times New Roman" w:hAnsi="Times New Roman" w:cs="Times New Roman"/>
          </w:rPr>
          <w:t>言</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_Toc24524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3</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13567" w:history="1">
        <w:r w:rsidR="00A811BC" w:rsidRPr="00EE2CDE">
          <w:rPr>
            <w:rFonts w:ascii="Times New Roman" w:eastAsia="黑体" w:hAnsi="Times New Roman" w:cs="Times New Roman"/>
            <w:szCs w:val="21"/>
          </w:rPr>
          <w:t xml:space="preserve">1 </w:t>
        </w:r>
        <w:r w:rsidR="00A811BC" w:rsidRPr="00EE2CDE">
          <w:rPr>
            <w:rFonts w:ascii="Times New Roman" w:hAnsi="Times New Roman" w:cs="Times New Roman"/>
            <w:szCs w:val="21"/>
          </w:rPr>
          <w:t>范围</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_Toc13567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4</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28127" w:history="1">
        <w:r w:rsidR="00A811BC" w:rsidRPr="00EE2CDE">
          <w:rPr>
            <w:rFonts w:ascii="Times New Roman" w:eastAsia="黑体" w:hAnsi="Times New Roman" w:cs="Times New Roman"/>
            <w:szCs w:val="21"/>
          </w:rPr>
          <w:t xml:space="preserve">2 </w:t>
        </w:r>
        <w:r w:rsidR="00A811BC" w:rsidRPr="00EE2CDE">
          <w:rPr>
            <w:rFonts w:ascii="Times New Roman" w:hAnsi="Times New Roman" w:cs="Times New Roman"/>
            <w:szCs w:val="21"/>
          </w:rPr>
          <w:t>规范性引用文件</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_Toc28127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4</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22531" w:history="1">
        <w:r w:rsidR="00A811BC" w:rsidRPr="00EE2CDE">
          <w:rPr>
            <w:rFonts w:ascii="Times New Roman" w:eastAsia="黑体" w:hAnsi="Times New Roman" w:cs="Times New Roman"/>
            <w:szCs w:val="21"/>
          </w:rPr>
          <w:t xml:space="preserve">3 </w:t>
        </w:r>
        <w:r w:rsidR="00A811BC" w:rsidRPr="00EE2CDE">
          <w:rPr>
            <w:rFonts w:ascii="Times New Roman" w:hAnsi="Times New Roman" w:cs="Times New Roman"/>
            <w:szCs w:val="21"/>
          </w:rPr>
          <w:t>术语和定义</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_Toc22531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4</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24768" w:history="1">
        <w:r w:rsidR="00A811BC" w:rsidRPr="00EE2CDE">
          <w:rPr>
            <w:rFonts w:ascii="Times New Roman" w:eastAsia="黑体" w:hAnsi="Times New Roman" w:cs="Times New Roman"/>
            <w:szCs w:val="21"/>
          </w:rPr>
          <w:t xml:space="preserve">4 </w:t>
        </w:r>
        <w:r w:rsidR="00A811BC" w:rsidRPr="00EE2CDE">
          <w:rPr>
            <w:rFonts w:ascii="Times New Roman" w:hAnsi="Times New Roman" w:cs="Times New Roman"/>
            <w:szCs w:val="21"/>
          </w:rPr>
          <w:t>预期性能</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_Toc24768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5</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8382" w:history="1">
        <w:r w:rsidR="00A811BC" w:rsidRPr="00EE2CDE">
          <w:rPr>
            <w:rFonts w:ascii="Times New Roman" w:eastAsia="黑体" w:hAnsi="Times New Roman" w:cs="Times New Roman"/>
            <w:szCs w:val="21"/>
          </w:rPr>
          <w:t xml:space="preserve">5 </w:t>
        </w:r>
        <w:r w:rsidR="00A811BC" w:rsidRPr="00EE2CDE">
          <w:rPr>
            <w:rFonts w:ascii="Times New Roman" w:hAnsi="Times New Roman" w:cs="Times New Roman"/>
            <w:szCs w:val="21"/>
          </w:rPr>
          <w:t>设计属性</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_Toc8382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5</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782" w:history="1">
        <w:r w:rsidR="00A811BC" w:rsidRPr="00EE2CDE">
          <w:rPr>
            <w:rFonts w:ascii="Times New Roman" w:eastAsia="黑体" w:hAnsi="Times New Roman" w:cs="Times New Roman"/>
            <w:szCs w:val="21"/>
          </w:rPr>
          <w:t xml:space="preserve">6 </w:t>
        </w:r>
        <w:r w:rsidR="00A811BC" w:rsidRPr="00EE2CDE">
          <w:rPr>
            <w:rFonts w:ascii="Times New Roman" w:hAnsi="Times New Roman" w:cs="Times New Roman"/>
            <w:szCs w:val="21"/>
          </w:rPr>
          <w:t>要求</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_Toc782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5</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8819" w:history="1">
        <w:r w:rsidR="00A811BC" w:rsidRPr="00EE2CDE">
          <w:rPr>
            <w:rFonts w:ascii="Times New Roman" w:eastAsia="黑体" w:hAnsi="Times New Roman" w:cs="Times New Roman"/>
            <w:szCs w:val="21"/>
          </w:rPr>
          <w:t xml:space="preserve">7 </w:t>
        </w:r>
        <w:r w:rsidR="00A811BC" w:rsidRPr="00EE2CDE">
          <w:rPr>
            <w:rFonts w:ascii="Times New Roman" w:hAnsi="Times New Roman" w:cs="Times New Roman"/>
            <w:szCs w:val="21"/>
          </w:rPr>
          <w:t>试验方法</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_Toc8819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7</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10681" w:history="1">
        <w:r w:rsidR="00A811BC" w:rsidRPr="00EE2CDE">
          <w:rPr>
            <w:rFonts w:ascii="Times New Roman" w:eastAsia="黑体" w:hAnsi="Times New Roman" w:cs="Times New Roman"/>
            <w:szCs w:val="21"/>
          </w:rPr>
          <w:t xml:space="preserve">8 </w:t>
        </w:r>
        <w:r w:rsidR="00A811BC" w:rsidRPr="00EE2CDE">
          <w:rPr>
            <w:rFonts w:ascii="Times New Roman" w:hAnsi="Times New Roman" w:cs="Times New Roman"/>
            <w:szCs w:val="21"/>
          </w:rPr>
          <w:t>清洗</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_Toc10681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9</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31284" w:history="1">
        <w:r w:rsidR="00A811BC" w:rsidRPr="00EE2CDE">
          <w:rPr>
            <w:rFonts w:ascii="Times New Roman" w:eastAsia="黑体" w:hAnsi="Times New Roman" w:cs="Times New Roman"/>
            <w:szCs w:val="21"/>
          </w:rPr>
          <w:t xml:space="preserve">9 </w:t>
        </w:r>
        <w:r w:rsidR="00A811BC" w:rsidRPr="00EE2CDE">
          <w:rPr>
            <w:rFonts w:ascii="Times New Roman" w:hAnsi="Times New Roman" w:cs="Times New Roman"/>
            <w:szCs w:val="21"/>
          </w:rPr>
          <w:t>制造</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_Toc31284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9</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20937" w:history="1">
        <w:r w:rsidR="00A811BC" w:rsidRPr="00EE2CDE">
          <w:rPr>
            <w:rFonts w:ascii="Times New Roman" w:eastAsia="黑体" w:hAnsi="Times New Roman" w:cs="Times New Roman"/>
            <w:szCs w:val="21"/>
          </w:rPr>
          <w:t xml:space="preserve">10 </w:t>
        </w:r>
        <w:r w:rsidR="00A811BC" w:rsidRPr="00EE2CDE">
          <w:rPr>
            <w:rFonts w:ascii="Times New Roman" w:hAnsi="Times New Roman" w:cs="Times New Roman"/>
            <w:szCs w:val="21"/>
          </w:rPr>
          <w:t>灭菌</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_Toc20937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10</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15404" w:history="1">
        <w:r w:rsidR="00A811BC" w:rsidRPr="00EE2CDE">
          <w:rPr>
            <w:rFonts w:ascii="Times New Roman" w:eastAsia="黑体" w:hAnsi="Times New Roman" w:cs="Times New Roman"/>
            <w:szCs w:val="21"/>
          </w:rPr>
          <w:t xml:space="preserve">11 </w:t>
        </w:r>
        <w:r w:rsidR="00A811BC" w:rsidRPr="00EE2CDE">
          <w:rPr>
            <w:rFonts w:ascii="Times New Roman" w:hAnsi="Times New Roman" w:cs="Times New Roman"/>
            <w:szCs w:val="21"/>
          </w:rPr>
          <w:t>包装</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_Toc15404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10</w:t>
        </w:r>
        <w:r w:rsidR="0082040F" w:rsidRPr="00EE2CDE">
          <w:rPr>
            <w:rFonts w:ascii="Times New Roman" w:hAnsi="Times New Roman" w:cs="Times New Roman"/>
          </w:rPr>
          <w:fldChar w:fldCharType="end"/>
        </w:r>
      </w:hyperlink>
    </w:p>
    <w:p w:rsidR="00334D1E" w:rsidRPr="00EE2CDE" w:rsidRDefault="005F59B1">
      <w:pPr>
        <w:pStyle w:val="10"/>
        <w:tabs>
          <w:tab w:val="right" w:leader="dot" w:pos="8306"/>
        </w:tabs>
        <w:rPr>
          <w:rFonts w:ascii="Times New Roman" w:hAnsi="Times New Roman" w:cs="Times New Roman"/>
        </w:rPr>
      </w:pPr>
      <w:hyperlink w:anchor="_Toc1297" w:history="1">
        <w:r w:rsidR="00A811BC" w:rsidRPr="00EE2CDE">
          <w:rPr>
            <w:rFonts w:ascii="Times New Roman" w:eastAsia="黑体" w:hAnsi="Times New Roman" w:cs="Times New Roman"/>
            <w:szCs w:val="21"/>
          </w:rPr>
          <w:t xml:space="preserve">12 </w:t>
        </w:r>
        <w:r w:rsidR="00A811BC" w:rsidRPr="00EE2CDE">
          <w:rPr>
            <w:rFonts w:ascii="Times New Roman" w:hAnsi="Times New Roman" w:cs="Times New Roman"/>
            <w:szCs w:val="21"/>
          </w:rPr>
          <w:t>制造商提供的信息</w:t>
        </w:r>
        <w:r w:rsidR="00A811BC" w:rsidRPr="00EE2CDE">
          <w:rPr>
            <w:rFonts w:ascii="Times New Roman" w:hAnsi="Times New Roman" w:cs="Times New Roman"/>
          </w:rPr>
          <w:tab/>
        </w:r>
        <w:r w:rsidR="0082040F" w:rsidRPr="00EE2CDE">
          <w:rPr>
            <w:rFonts w:ascii="Times New Roman" w:hAnsi="Times New Roman" w:cs="Times New Roman"/>
          </w:rPr>
          <w:fldChar w:fldCharType="begin"/>
        </w:r>
        <w:r w:rsidR="0082040F" w:rsidRPr="00EE2CDE">
          <w:rPr>
            <w:rFonts w:ascii="Times New Roman" w:hAnsi="Times New Roman" w:cs="Times New Roman"/>
          </w:rPr>
          <w:instrText xml:space="preserve"> PAGEREF _Toc1297 </w:instrText>
        </w:r>
        <w:r w:rsidR="0082040F" w:rsidRPr="00EE2CDE">
          <w:rPr>
            <w:rFonts w:ascii="Times New Roman" w:hAnsi="Times New Roman" w:cs="Times New Roman"/>
          </w:rPr>
          <w:fldChar w:fldCharType="separate"/>
        </w:r>
        <w:r w:rsidR="00A811BC" w:rsidRPr="00EE2CDE">
          <w:rPr>
            <w:rFonts w:ascii="Times New Roman" w:hAnsi="Times New Roman" w:cs="Times New Roman"/>
          </w:rPr>
          <w:t>10</w:t>
        </w:r>
        <w:r w:rsidR="0082040F" w:rsidRPr="00EE2CDE">
          <w:rPr>
            <w:rFonts w:ascii="Times New Roman" w:hAnsi="Times New Roman" w:cs="Times New Roman"/>
          </w:rPr>
          <w:fldChar w:fldCharType="end"/>
        </w:r>
      </w:hyperlink>
    </w:p>
    <w:p w:rsidR="00334D1E" w:rsidRPr="00EE2CDE" w:rsidRDefault="00A811BC">
      <w:pPr>
        <w:tabs>
          <w:tab w:val="left" w:pos="426"/>
        </w:tabs>
        <w:spacing w:line="276" w:lineRule="auto"/>
        <w:jc w:val="left"/>
        <w:rPr>
          <w:rFonts w:ascii="Times New Roman" w:hAnsi="Times New Roman" w:cs="Times New Roman"/>
        </w:rPr>
      </w:pPr>
      <w:r w:rsidRPr="00EE2CDE">
        <w:rPr>
          <w:rFonts w:ascii="Times New Roman" w:hAnsi="Times New Roman" w:cs="Times New Roman"/>
        </w:rPr>
        <w:fldChar w:fldCharType="end"/>
      </w:r>
    </w:p>
    <w:p w:rsidR="00334D1E" w:rsidRPr="00EE2CDE" w:rsidRDefault="00334D1E">
      <w:pPr>
        <w:tabs>
          <w:tab w:val="left" w:pos="426"/>
        </w:tabs>
        <w:jc w:val="left"/>
        <w:rPr>
          <w:rFonts w:ascii="Times New Roman" w:hAnsi="Times New Roman" w:cs="Times New Roman"/>
        </w:rPr>
      </w:pPr>
    </w:p>
    <w:p w:rsidR="00334D1E" w:rsidRPr="00EE2CDE" w:rsidRDefault="00334D1E">
      <w:pPr>
        <w:tabs>
          <w:tab w:val="left" w:pos="426"/>
        </w:tabs>
        <w:jc w:val="left"/>
        <w:rPr>
          <w:rFonts w:ascii="Times New Roman" w:hAnsi="Times New Roman" w:cs="Times New Roman"/>
        </w:rPr>
        <w:sectPr w:rsidR="00334D1E" w:rsidRPr="00EE2CD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412" w:footer="1140" w:gutter="0"/>
          <w:cols w:space="425"/>
          <w:titlePg/>
          <w:docGrid w:type="lines" w:linePitch="312"/>
        </w:sectPr>
      </w:pPr>
    </w:p>
    <w:p w:rsidR="00334D1E" w:rsidRPr="00EE2CDE" w:rsidRDefault="00334D1E">
      <w:pPr>
        <w:tabs>
          <w:tab w:val="left" w:pos="426"/>
        </w:tabs>
        <w:jc w:val="left"/>
        <w:rPr>
          <w:rFonts w:ascii="Times New Roman" w:hAnsi="Times New Roman" w:cs="Times New Roman"/>
        </w:rPr>
      </w:pPr>
    </w:p>
    <w:p w:rsidR="00334D1E" w:rsidRPr="00EE2CDE" w:rsidRDefault="00A811BC">
      <w:pPr>
        <w:pStyle w:val="1"/>
        <w:numPr>
          <w:ilvl w:val="0"/>
          <w:numId w:val="0"/>
        </w:numPr>
        <w:ind w:left="432" w:hanging="432"/>
        <w:jc w:val="center"/>
        <w:rPr>
          <w:rFonts w:ascii="Times New Roman" w:hAnsi="Times New Roman" w:cs="Times New Roman"/>
          <w:b w:val="0"/>
          <w:sz w:val="32"/>
        </w:rPr>
      </w:pPr>
      <w:bookmarkStart w:id="14" w:name="_Toc24524"/>
      <w:bookmarkStart w:id="15" w:name="_Toc12718"/>
      <w:r w:rsidRPr="00EE2CDE">
        <w:rPr>
          <w:rFonts w:ascii="Times New Roman" w:hAnsi="Times New Roman" w:cs="Times New Roman"/>
          <w:b w:val="0"/>
          <w:sz w:val="32"/>
        </w:rPr>
        <w:t>前</w:t>
      </w:r>
      <w:r w:rsidRPr="00EE2CDE">
        <w:rPr>
          <w:rFonts w:ascii="Times New Roman" w:hAnsi="Times New Roman" w:cs="Times New Roman"/>
          <w:b w:val="0"/>
          <w:sz w:val="32"/>
        </w:rPr>
        <w:t xml:space="preserve">  </w:t>
      </w:r>
      <w:r w:rsidRPr="00EE2CDE">
        <w:rPr>
          <w:rFonts w:ascii="Times New Roman" w:hAnsi="Times New Roman" w:cs="Times New Roman"/>
          <w:b w:val="0"/>
          <w:sz w:val="32"/>
        </w:rPr>
        <w:t>言</w:t>
      </w:r>
      <w:bookmarkEnd w:id="14"/>
      <w:bookmarkEnd w:id="15"/>
    </w:p>
    <w:p w:rsidR="00334D1E" w:rsidRPr="00EE2CDE" w:rsidRDefault="00334D1E">
      <w:pPr>
        <w:tabs>
          <w:tab w:val="left" w:pos="426"/>
        </w:tabs>
        <w:spacing w:line="360" w:lineRule="auto"/>
        <w:ind w:firstLine="420"/>
        <w:jc w:val="center"/>
        <w:rPr>
          <w:rFonts w:ascii="Times New Roman" w:hAnsi="Times New Roman" w:cs="Times New Roman"/>
        </w:rPr>
      </w:pPr>
    </w:p>
    <w:p w:rsidR="00334D1E" w:rsidRPr="00EE2CDE" w:rsidRDefault="00A811BC">
      <w:pPr>
        <w:tabs>
          <w:tab w:val="left" w:pos="426"/>
        </w:tabs>
        <w:ind w:firstLineChars="200" w:firstLine="420"/>
        <w:jc w:val="left"/>
        <w:rPr>
          <w:rFonts w:ascii="Times New Roman" w:hAnsi="Times New Roman" w:cs="Times New Roman"/>
          <w:color w:val="000000"/>
        </w:rPr>
      </w:pPr>
      <w:r w:rsidRPr="00EE2CDE">
        <w:rPr>
          <w:rFonts w:ascii="Times New Roman" w:hAnsi="Times New Roman" w:cs="Times New Roman"/>
          <w:color w:val="000000"/>
        </w:rPr>
        <w:t>本标准按照</w:t>
      </w:r>
      <w:r w:rsidRPr="00EE2CDE">
        <w:rPr>
          <w:rFonts w:ascii="Times New Roman" w:hAnsi="Times New Roman" w:cs="Times New Roman"/>
          <w:color w:val="000000"/>
        </w:rPr>
        <w:t>GB/T 1.1-2009</w:t>
      </w:r>
      <w:r w:rsidRPr="00EE2CDE">
        <w:rPr>
          <w:rFonts w:ascii="Times New Roman" w:hAnsi="Times New Roman" w:cs="Times New Roman"/>
          <w:color w:val="000000"/>
        </w:rPr>
        <w:t>《标准化工作指导第</w:t>
      </w:r>
      <w:r w:rsidRPr="00EE2CDE">
        <w:rPr>
          <w:rFonts w:ascii="Times New Roman" w:hAnsi="Times New Roman" w:cs="Times New Roman"/>
          <w:color w:val="000000"/>
        </w:rPr>
        <w:t>1</w:t>
      </w:r>
      <w:r w:rsidRPr="00EE2CDE">
        <w:rPr>
          <w:rFonts w:ascii="Times New Roman" w:hAnsi="Times New Roman" w:cs="Times New Roman"/>
          <w:color w:val="000000"/>
        </w:rPr>
        <w:t>部分：标准的结构和编写》和</w:t>
      </w:r>
      <w:r w:rsidRPr="00EE2CDE">
        <w:rPr>
          <w:rFonts w:ascii="Times New Roman" w:hAnsi="Times New Roman" w:cs="Times New Roman"/>
          <w:color w:val="000000"/>
        </w:rPr>
        <w:t>GB/T20004.1-2016</w:t>
      </w:r>
      <w:r w:rsidRPr="00EE2CDE">
        <w:rPr>
          <w:rFonts w:ascii="Times New Roman" w:hAnsi="Times New Roman" w:cs="Times New Roman"/>
          <w:color w:val="000000"/>
        </w:rPr>
        <w:t>《团体标准化第</w:t>
      </w:r>
      <w:r w:rsidRPr="00EE2CDE">
        <w:rPr>
          <w:rFonts w:ascii="Times New Roman" w:hAnsi="Times New Roman" w:cs="Times New Roman"/>
          <w:color w:val="000000"/>
        </w:rPr>
        <w:t>1</w:t>
      </w:r>
      <w:r w:rsidRPr="00EE2CDE">
        <w:rPr>
          <w:rFonts w:ascii="Times New Roman" w:hAnsi="Times New Roman" w:cs="Times New Roman"/>
          <w:color w:val="000000"/>
        </w:rPr>
        <w:t>部分</w:t>
      </w:r>
      <w:r w:rsidRPr="00EE2CDE">
        <w:rPr>
          <w:rFonts w:ascii="Times New Roman" w:hAnsi="Times New Roman" w:cs="Times New Roman"/>
          <w:color w:val="000000"/>
        </w:rPr>
        <w:t>:</w:t>
      </w:r>
      <w:r w:rsidRPr="00EE2CDE">
        <w:rPr>
          <w:rFonts w:ascii="Times New Roman" w:hAnsi="Times New Roman" w:cs="Times New Roman"/>
          <w:color w:val="000000"/>
        </w:rPr>
        <w:t>良好行为指南》给出的规则起草。</w:t>
      </w:r>
    </w:p>
    <w:p w:rsidR="00334D1E" w:rsidRPr="00EE2CDE" w:rsidRDefault="00A811BC">
      <w:pPr>
        <w:tabs>
          <w:tab w:val="left" w:pos="426"/>
        </w:tabs>
        <w:ind w:firstLineChars="200" w:firstLine="420"/>
        <w:jc w:val="left"/>
        <w:rPr>
          <w:rFonts w:ascii="Times New Roman" w:hAnsi="Times New Roman" w:cs="Times New Roman"/>
          <w:color w:val="000000"/>
        </w:rPr>
      </w:pPr>
      <w:r w:rsidRPr="00EE2CDE">
        <w:rPr>
          <w:rFonts w:ascii="Times New Roman" w:hAnsi="Times New Roman" w:cs="Times New Roman"/>
          <w:color w:val="000000"/>
        </w:rPr>
        <w:t>请注意本文件的某些内容可能涉及专利。本文件的发布机构不承担识别这些专利的责任。</w:t>
      </w:r>
    </w:p>
    <w:p w:rsidR="00334D1E" w:rsidRPr="00EE2CDE" w:rsidRDefault="00A811BC">
      <w:pPr>
        <w:tabs>
          <w:tab w:val="left" w:pos="426"/>
        </w:tabs>
        <w:ind w:firstLineChars="200" w:firstLine="420"/>
        <w:jc w:val="left"/>
        <w:rPr>
          <w:rFonts w:ascii="Times New Roman" w:hAnsi="Times New Roman" w:cs="Times New Roman"/>
          <w:color w:val="000000"/>
        </w:rPr>
      </w:pPr>
      <w:r w:rsidRPr="00EE2CDE">
        <w:rPr>
          <w:rFonts w:ascii="Times New Roman" w:hAnsi="Times New Roman" w:cs="Times New Roman"/>
          <w:color w:val="000000"/>
        </w:rPr>
        <w:t>本标准由中国生物材料学会提出。</w:t>
      </w:r>
      <w:r w:rsidRPr="00EE2CDE">
        <w:rPr>
          <w:rFonts w:ascii="Times New Roman" w:hAnsi="Times New Roman" w:cs="Times New Roman"/>
          <w:color w:val="000000"/>
        </w:rPr>
        <w:t xml:space="preserve"> </w:t>
      </w:r>
    </w:p>
    <w:p w:rsidR="00334D1E" w:rsidRPr="00EE2CDE" w:rsidRDefault="00A811BC">
      <w:pPr>
        <w:tabs>
          <w:tab w:val="left" w:pos="426"/>
        </w:tabs>
        <w:ind w:firstLineChars="200" w:firstLine="420"/>
        <w:jc w:val="left"/>
        <w:rPr>
          <w:rFonts w:ascii="Times New Roman" w:hAnsi="Times New Roman" w:cs="Times New Roman"/>
          <w:color w:val="000000"/>
        </w:rPr>
      </w:pPr>
      <w:r w:rsidRPr="00EE2CDE">
        <w:rPr>
          <w:rFonts w:ascii="Times New Roman" w:hAnsi="Times New Roman" w:cs="Times New Roman"/>
          <w:color w:val="000000"/>
        </w:rPr>
        <w:t>本标准由中国生物材料学会团体标准化技术委员会归口。</w:t>
      </w:r>
      <w:r w:rsidRPr="00EE2CDE">
        <w:rPr>
          <w:rFonts w:ascii="Times New Roman" w:hAnsi="Times New Roman" w:cs="Times New Roman"/>
          <w:color w:val="000000"/>
        </w:rPr>
        <w:t xml:space="preserve"> </w:t>
      </w:r>
    </w:p>
    <w:p w:rsidR="00334D1E" w:rsidRPr="00EE2CDE" w:rsidRDefault="00A811BC">
      <w:pPr>
        <w:tabs>
          <w:tab w:val="left" w:pos="426"/>
        </w:tabs>
        <w:ind w:firstLineChars="200" w:firstLine="420"/>
        <w:jc w:val="left"/>
        <w:rPr>
          <w:rFonts w:ascii="Times New Roman" w:hAnsi="Times New Roman" w:cs="Times New Roman"/>
          <w:color w:val="000000"/>
        </w:rPr>
      </w:pPr>
      <w:r w:rsidRPr="00EE2CDE">
        <w:rPr>
          <w:rFonts w:ascii="Times New Roman" w:hAnsi="Times New Roman" w:cs="Times New Roman"/>
          <w:color w:val="000000"/>
        </w:rPr>
        <w:t>本标准主要起草单位：</w:t>
      </w:r>
    </w:p>
    <w:p w:rsidR="00334D1E" w:rsidRPr="00EE2CDE" w:rsidRDefault="00A811BC">
      <w:pPr>
        <w:tabs>
          <w:tab w:val="left" w:pos="426"/>
        </w:tabs>
        <w:ind w:firstLineChars="200" w:firstLine="420"/>
        <w:jc w:val="left"/>
        <w:rPr>
          <w:rFonts w:ascii="Times New Roman" w:hAnsi="Times New Roman" w:cs="Times New Roman"/>
          <w:color w:val="000000"/>
        </w:rPr>
      </w:pPr>
      <w:r w:rsidRPr="00EE2CDE">
        <w:rPr>
          <w:rFonts w:ascii="Times New Roman" w:hAnsi="Times New Roman" w:cs="Times New Roman"/>
          <w:color w:val="000000"/>
        </w:rPr>
        <w:t>本标准主要起草人：</w:t>
      </w:r>
    </w:p>
    <w:p w:rsidR="00334D1E" w:rsidRPr="00EE2CDE" w:rsidRDefault="00334D1E">
      <w:pPr>
        <w:tabs>
          <w:tab w:val="left" w:pos="426"/>
        </w:tabs>
        <w:jc w:val="left"/>
        <w:rPr>
          <w:rFonts w:ascii="Times New Roman" w:hAnsi="Times New Roman" w:cs="Times New Roman"/>
        </w:rPr>
      </w:pPr>
    </w:p>
    <w:p w:rsidR="00334D1E" w:rsidRPr="00EE2CDE" w:rsidRDefault="00334D1E">
      <w:pPr>
        <w:tabs>
          <w:tab w:val="left" w:pos="426"/>
        </w:tabs>
        <w:jc w:val="left"/>
        <w:rPr>
          <w:rFonts w:ascii="Times New Roman" w:hAnsi="Times New Roman" w:cs="Times New Roman"/>
        </w:rPr>
      </w:pPr>
    </w:p>
    <w:p w:rsidR="00334D1E" w:rsidRPr="00EE2CDE" w:rsidRDefault="00A811BC">
      <w:pPr>
        <w:tabs>
          <w:tab w:val="left" w:pos="6304"/>
        </w:tabs>
        <w:jc w:val="left"/>
        <w:rPr>
          <w:rFonts w:ascii="Times New Roman" w:hAnsi="Times New Roman" w:cs="Times New Roman"/>
        </w:rPr>
      </w:pPr>
      <w:r w:rsidRPr="00EE2CDE">
        <w:rPr>
          <w:rFonts w:ascii="Times New Roman" w:hAnsi="Times New Roman" w:cs="Times New Roman"/>
        </w:rPr>
        <w:tab/>
      </w:r>
    </w:p>
    <w:p w:rsidR="00334D1E" w:rsidRPr="00EE2CDE" w:rsidRDefault="00334D1E">
      <w:pPr>
        <w:tabs>
          <w:tab w:val="left" w:pos="426"/>
        </w:tabs>
        <w:jc w:val="left"/>
        <w:rPr>
          <w:rFonts w:ascii="Times New Roman" w:hAnsi="Times New Roman" w:cs="Times New Roman"/>
        </w:rPr>
      </w:pPr>
    </w:p>
    <w:p w:rsidR="00334D1E" w:rsidRPr="00EE2CDE" w:rsidRDefault="00334D1E">
      <w:pPr>
        <w:tabs>
          <w:tab w:val="left" w:pos="426"/>
        </w:tabs>
        <w:jc w:val="left"/>
        <w:rPr>
          <w:rFonts w:ascii="Times New Roman" w:hAnsi="Times New Roman" w:cs="Times New Roman"/>
        </w:rPr>
      </w:pPr>
    </w:p>
    <w:p w:rsidR="00334D1E" w:rsidRPr="00EE2CDE" w:rsidRDefault="00334D1E">
      <w:pPr>
        <w:tabs>
          <w:tab w:val="left" w:pos="426"/>
        </w:tabs>
        <w:jc w:val="left"/>
        <w:rPr>
          <w:rFonts w:ascii="Times New Roman" w:hAnsi="Times New Roman" w:cs="Times New Roman"/>
        </w:rPr>
      </w:pPr>
    </w:p>
    <w:p w:rsidR="00334D1E" w:rsidRPr="00EE2CDE" w:rsidRDefault="00334D1E">
      <w:pPr>
        <w:tabs>
          <w:tab w:val="left" w:pos="426"/>
        </w:tabs>
        <w:jc w:val="left"/>
        <w:rPr>
          <w:rFonts w:ascii="Times New Roman" w:hAnsi="Times New Roman" w:cs="Times New Roman"/>
        </w:rPr>
      </w:pPr>
    </w:p>
    <w:p w:rsidR="00334D1E" w:rsidRPr="00EE2CDE" w:rsidRDefault="00334D1E">
      <w:pPr>
        <w:tabs>
          <w:tab w:val="left" w:pos="426"/>
        </w:tabs>
        <w:jc w:val="left"/>
        <w:rPr>
          <w:rFonts w:ascii="Times New Roman" w:hAnsi="Times New Roman" w:cs="Times New Roman"/>
        </w:rPr>
      </w:pPr>
    </w:p>
    <w:p w:rsidR="00334D1E" w:rsidRPr="00EE2CDE" w:rsidRDefault="00334D1E">
      <w:pPr>
        <w:tabs>
          <w:tab w:val="left" w:pos="426"/>
        </w:tabs>
        <w:jc w:val="left"/>
        <w:rPr>
          <w:rFonts w:ascii="Times New Roman" w:hAnsi="Times New Roman" w:cs="Times New Roman"/>
        </w:rPr>
      </w:pPr>
    </w:p>
    <w:p w:rsidR="00334D1E" w:rsidRPr="00EE2CDE" w:rsidRDefault="00334D1E">
      <w:pPr>
        <w:tabs>
          <w:tab w:val="left" w:pos="426"/>
        </w:tabs>
        <w:jc w:val="left"/>
        <w:rPr>
          <w:rFonts w:ascii="Times New Roman" w:hAnsi="Times New Roman" w:cs="Times New Roman"/>
        </w:rPr>
      </w:pPr>
    </w:p>
    <w:p w:rsidR="00334D1E" w:rsidRPr="00EE2CDE" w:rsidRDefault="00334D1E">
      <w:pPr>
        <w:tabs>
          <w:tab w:val="left" w:pos="426"/>
        </w:tabs>
        <w:jc w:val="left"/>
        <w:rPr>
          <w:rFonts w:ascii="Times New Roman" w:hAnsi="Times New Roman" w:cs="Times New Roman"/>
        </w:rPr>
      </w:pPr>
    </w:p>
    <w:p w:rsidR="00334D1E" w:rsidRPr="00EE2CDE" w:rsidRDefault="00334D1E">
      <w:pPr>
        <w:tabs>
          <w:tab w:val="left" w:pos="426"/>
        </w:tabs>
        <w:jc w:val="left"/>
        <w:rPr>
          <w:rFonts w:ascii="Times New Roman" w:hAnsi="Times New Roman" w:cs="Times New Roman"/>
        </w:rPr>
      </w:pPr>
    </w:p>
    <w:p w:rsidR="00334D1E" w:rsidRPr="00EE2CDE" w:rsidRDefault="00334D1E">
      <w:pPr>
        <w:tabs>
          <w:tab w:val="left" w:pos="426"/>
        </w:tabs>
        <w:jc w:val="left"/>
        <w:rPr>
          <w:rFonts w:ascii="Times New Roman" w:hAnsi="Times New Roman" w:cs="Times New Roman"/>
        </w:rPr>
      </w:pPr>
    </w:p>
    <w:p w:rsidR="00334D1E" w:rsidRPr="00EE2CDE" w:rsidRDefault="00A811BC" w:rsidP="00AA3C7F">
      <w:pPr>
        <w:jc w:val="center"/>
        <w:rPr>
          <w:rFonts w:ascii="Times New Roman" w:hAnsi="Times New Roman" w:cs="Times New Roman"/>
          <w:szCs w:val="21"/>
        </w:rPr>
      </w:pPr>
      <w:r w:rsidRPr="00EE2CDE">
        <w:rPr>
          <w:rFonts w:ascii="Times New Roman" w:hAnsi="Times New Roman" w:cs="Times New Roman"/>
        </w:rPr>
        <w:br w:type="page"/>
      </w:r>
      <w:r w:rsidRPr="00EE2CDE">
        <w:rPr>
          <w:rFonts w:ascii="Times New Roman" w:eastAsia="黑体" w:hAnsi="Times New Roman" w:cs="Times New Roman"/>
          <w:sz w:val="32"/>
          <w:szCs w:val="32"/>
        </w:rPr>
        <w:lastRenderedPageBreak/>
        <w:t>脊柱植入物</w:t>
      </w:r>
      <w:r w:rsidRPr="00EE2CDE">
        <w:rPr>
          <w:rFonts w:ascii="Times New Roman" w:eastAsia="黑体" w:hAnsi="Times New Roman" w:cs="Times New Roman"/>
          <w:sz w:val="32"/>
          <w:szCs w:val="32"/>
        </w:rPr>
        <w:t xml:space="preserve"> </w:t>
      </w:r>
      <w:proofErr w:type="gramStart"/>
      <w:r w:rsidRPr="00EE2CDE">
        <w:rPr>
          <w:rFonts w:ascii="Times New Roman" w:eastAsia="黑体" w:hAnsi="Times New Roman" w:cs="Times New Roman"/>
          <w:sz w:val="32"/>
          <w:szCs w:val="32"/>
        </w:rPr>
        <w:t>增材制造</w:t>
      </w:r>
      <w:proofErr w:type="gramEnd"/>
      <w:r w:rsidRPr="00EE2CDE">
        <w:rPr>
          <w:rFonts w:ascii="Times New Roman" w:eastAsia="黑体" w:hAnsi="Times New Roman" w:cs="Times New Roman"/>
          <w:sz w:val="32"/>
          <w:szCs w:val="32"/>
        </w:rPr>
        <w:t>钛合金椎间融合器</w:t>
      </w:r>
    </w:p>
    <w:p w:rsidR="008406C4" w:rsidRPr="00EE2CDE" w:rsidRDefault="008406C4">
      <w:pPr>
        <w:pStyle w:val="1"/>
        <w:spacing w:beforeLines="100" w:before="312" w:afterLines="100" w:after="312"/>
        <w:ind w:left="431" w:hanging="431"/>
        <w:rPr>
          <w:rFonts w:ascii="Times New Roman" w:hAnsi="Times New Roman" w:cs="Times New Roman"/>
          <w:b w:val="0"/>
          <w:sz w:val="21"/>
          <w:szCs w:val="21"/>
        </w:rPr>
      </w:pPr>
      <w:bookmarkStart w:id="16" w:name="_Toc3642"/>
      <w:bookmarkStart w:id="17" w:name="_Toc28127"/>
      <w:r w:rsidRPr="00EE2CDE">
        <w:rPr>
          <w:rFonts w:ascii="Times New Roman" w:hAnsi="Times New Roman" w:cs="Times New Roman"/>
          <w:b w:val="0"/>
          <w:sz w:val="21"/>
          <w:szCs w:val="21"/>
        </w:rPr>
        <w:t>范围</w:t>
      </w:r>
    </w:p>
    <w:p w:rsidR="008406C4" w:rsidRPr="00EE2CDE" w:rsidRDefault="008406C4" w:rsidP="008406C4">
      <w:pPr>
        <w:ind w:firstLine="437"/>
        <w:rPr>
          <w:rFonts w:ascii="Times New Roman" w:hAnsi="Times New Roman" w:cs="Times New Roman"/>
          <w:szCs w:val="21"/>
        </w:rPr>
      </w:pPr>
      <w:r w:rsidRPr="00EE2CDE">
        <w:rPr>
          <w:rFonts w:ascii="Times New Roman" w:hAnsi="Times New Roman" w:cs="Times New Roman"/>
          <w:szCs w:val="21"/>
        </w:rPr>
        <w:t>本标准规定</w:t>
      </w:r>
      <w:proofErr w:type="gramStart"/>
      <w:r w:rsidRPr="00EE2CDE">
        <w:rPr>
          <w:rFonts w:ascii="Times New Roman" w:hAnsi="Times New Roman" w:cs="Times New Roman"/>
          <w:szCs w:val="21"/>
        </w:rPr>
        <w:t>了增材制造</w:t>
      </w:r>
      <w:proofErr w:type="gramEnd"/>
      <w:r w:rsidRPr="00EE2CDE">
        <w:rPr>
          <w:rFonts w:ascii="Times New Roman" w:hAnsi="Times New Roman" w:cs="Times New Roman"/>
          <w:szCs w:val="21"/>
        </w:rPr>
        <w:t>的椎间融合器的术语和定义，预期性能、设计属性、要求、试验方法、清洗、制造、灭菌、包装和制造商提供的信息。</w:t>
      </w:r>
    </w:p>
    <w:p w:rsidR="008406C4" w:rsidRPr="00EE2CDE" w:rsidRDefault="008406C4" w:rsidP="008406C4">
      <w:pPr>
        <w:ind w:firstLine="437"/>
        <w:rPr>
          <w:rFonts w:ascii="Times New Roman" w:hAnsi="Times New Roman" w:cs="Times New Roman"/>
          <w:szCs w:val="21"/>
        </w:rPr>
      </w:pPr>
      <w:r w:rsidRPr="00EE2CDE">
        <w:rPr>
          <w:rFonts w:ascii="Times New Roman" w:hAnsi="Times New Roman" w:cs="Times New Roman"/>
          <w:szCs w:val="21"/>
        </w:rPr>
        <w:t>本标准适用于放置在相邻椎体间盘位置，为两个椎体的融合提供支持</w:t>
      </w:r>
      <w:proofErr w:type="gramStart"/>
      <w:r w:rsidRPr="00EE2CDE">
        <w:rPr>
          <w:rFonts w:ascii="Times New Roman" w:hAnsi="Times New Roman" w:cs="Times New Roman"/>
          <w:szCs w:val="21"/>
        </w:rPr>
        <w:t>的增材制造</w:t>
      </w:r>
      <w:proofErr w:type="gramEnd"/>
      <w:r w:rsidRPr="00EE2CDE">
        <w:rPr>
          <w:rFonts w:ascii="Times New Roman" w:hAnsi="Times New Roman" w:cs="Times New Roman"/>
          <w:szCs w:val="21"/>
        </w:rPr>
        <w:t>工艺制造的椎间融合器。</w:t>
      </w:r>
    </w:p>
    <w:p w:rsidR="008406C4" w:rsidRPr="00EE2CDE" w:rsidRDefault="008406C4" w:rsidP="003D329D">
      <w:pPr>
        <w:ind w:firstLine="437"/>
        <w:rPr>
          <w:rFonts w:ascii="Times New Roman" w:hAnsi="Times New Roman" w:cs="Times New Roman"/>
          <w:b/>
        </w:rPr>
      </w:pPr>
      <w:r w:rsidRPr="00EE2CDE">
        <w:rPr>
          <w:rFonts w:ascii="Times New Roman" w:hAnsi="Times New Roman" w:cs="Times New Roman"/>
          <w:szCs w:val="21"/>
        </w:rPr>
        <w:t>本标准适用于</w:t>
      </w:r>
      <w:r w:rsidRPr="00EE2CDE">
        <w:rPr>
          <w:rFonts w:ascii="Times New Roman" w:eastAsia="宋体" w:hAnsi="Times New Roman" w:cs="Times New Roman"/>
          <w:kern w:val="21"/>
          <w:szCs w:val="21"/>
        </w:rPr>
        <w:t>以激光或电子束作为能量源的粉末床</w:t>
      </w:r>
      <w:proofErr w:type="gramStart"/>
      <w:r w:rsidRPr="00EE2CDE">
        <w:rPr>
          <w:rFonts w:ascii="Times New Roman" w:eastAsia="宋体" w:hAnsi="Times New Roman" w:cs="Times New Roman"/>
          <w:kern w:val="21"/>
          <w:szCs w:val="21"/>
        </w:rPr>
        <w:t>熔融增材制造</w:t>
      </w:r>
      <w:proofErr w:type="gramEnd"/>
      <w:r w:rsidRPr="00EE2CDE">
        <w:rPr>
          <w:rFonts w:ascii="Times New Roman" w:eastAsia="宋体" w:hAnsi="Times New Roman" w:cs="Times New Roman"/>
          <w:kern w:val="21"/>
          <w:szCs w:val="21"/>
        </w:rPr>
        <w:t>的</w:t>
      </w:r>
      <w:r w:rsidRPr="00EE2CDE">
        <w:rPr>
          <w:rFonts w:ascii="Times New Roman" w:hAnsi="Times New Roman" w:cs="Times New Roman"/>
          <w:szCs w:val="21"/>
        </w:rPr>
        <w:t>TC4</w:t>
      </w:r>
      <w:r w:rsidRPr="00EE2CDE">
        <w:rPr>
          <w:rFonts w:ascii="Times New Roman" w:hAnsi="Times New Roman" w:cs="Times New Roman"/>
          <w:szCs w:val="21"/>
        </w:rPr>
        <w:t>或</w:t>
      </w:r>
      <w:r w:rsidRPr="00EE2CDE">
        <w:rPr>
          <w:rFonts w:ascii="Times New Roman" w:hAnsi="Times New Roman" w:cs="Times New Roman"/>
          <w:szCs w:val="21"/>
        </w:rPr>
        <w:t>TC4 ELI</w:t>
      </w:r>
      <w:r w:rsidRPr="00EE2CDE">
        <w:rPr>
          <w:rFonts w:ascii="Times New Roman" w:hAnsi="Times New Roman" w:cs="Times New Roman"/>
          <w:szCs w:val="21"/>
        </w:rPr>
        <w:t>的椎间融合器，由</w:t>
      </w:r>
      <w:proofErr w:type="gramStart"/>
      <w:r w:rsidRPr="00EE2CDE">
        <w:rPr>
          <w:rFonts w:ascii="Times New Roman" w:hAnsi="Times New Roman" w:cs="Times New Roman"/>
          <w:szCs w:val="21"/>
        </w:rPr>
        <w:t>其它增材制造</w:t>
      </w:r>
      <w:proofErr w:type="gramEnd"/>
      <w:r w:rsidRPr="00EE2CDE">
        <w:rPr>
          <w:rFonts w:ascii="Times New Roman" w:hAnsi="Times New Roman" w:cs="Times New Roman"/>
          <w:szCs w:val="21"/>
        </w:rPr>
        <w:t>工艺和材料制造的椎间融合器</w:t>
      </w:r>
      <w:r w:rsidR="00AA3C7F" w:rsidRPr="00EE2CDE">
        <w:rPr>
          <w:rFonts w:ascii="Times New Roman" w:hAnsi="Times New Roman" w:cs="Times New Roman"/>
          <w:szCs w:val="21"/>
        </w:rPr>
        <w:t>可参考适用的具体内容</w:t>
      </w:r>
      <w:r w:rsidRPr="00EE2CDE">
        <w:rPr>
          <w:rFonts w:ascii="Times New Roman" w:hAnsi="Times New Roman" w:cs="Times New Roman"/>
          <w:szCs w:val="21"/>
        </w:rPr>
        <w:t>。</w:t>
      </w:r>
    </w:p>
    <w:p w:rsidR="00334D1E" w:rsidRPr="00EE2CDE" w:rsidRDefault="00A811BC">
      <w:pPr>
        <w:pStyle w:val="1"/>
        <w:spacing w:beforeLines="100" w:before="312" w:afterLines="100" w:after="312"/>
        <w:ind w:left="431" w:hanging="431"/>
        <w:rPr>
          <w:rFonts w:ascii="Times New Roman" w:hAnsi="Times New Roman" w:cs="Times New Roman"/>
          <w:b w:val="0"/>
          <w:sz w:val="21"/>
          <w:szCs w:val="21"/>
        </w:rPr>
      </w:pPr>
      <w:r w:rsidRPr="00EE2CDE">
        <w:rPr>
          <w:rFonts w:ascii="Times New Roman" w:hAnsi="Times New Roman" w:cs="Times New Roman"/>
          <w:b w:val="0"/>
          <w:sz w:val="21"/>
          <w:szCs w:val="21"/>
        </w:rPr>
        <w:t>规范性引用文件</w:t>
      </w:r>
      <w:bookmarkEnd w:id="16"/>
      <w:bookmarkEnd w:id="17"/>
    </w:p>
    <w:p w:rsidR="00334D1E" w:rsidRPr="00EE2CDE" w:rsidRDefault="00A811BC">
      <w:pPr>
        <w:ind w:firstLine="437"/>
        <w:rPr>
          <w:rFonts w:ascii="Times New Roman" w:hAnsi="Times New Roman" w:cs="Times New Roman"/>
          <w:szCs w:val="21"/>
        </w:rPr>
      </w:pPr>
      <w:r w:rsidRPr="00EE2CDE">
        <w:rPr>
          <w:rFonts w:ascii="Times New Roman" w:hAnsi="Times New Roman" w:cs="Times New Roman"/>
          <w:szCs w:val="21"/>
        </w:rPr>
        <w:t>下列文件对于本文件的应用是必不可少的。凡是注日期的引用文件，仅注日期的版本适用于本文件。凡是不注日期的引用文件，其最新版本（包括所有的修改单）适用于本文件。</w:t>
      </w:r>
    </w:p>
    <w:p w:rsidR="00334D1E" w:rsidRPr="00EE2CDE" w:rsidRDefault="00A811BC">
      <w:pPr>
        <w:pStyle w:val="aff5"/>
        <w:rPr>
          <w:rFonts w:ascii="Times New Roman"/>
        </w:rPr>
      </w:pPr>
      <w:r w:rsidRPr="00EE2CDE">
        <w:rPr>
          <w:rFonts w:ascii="Times New Roman"/>
        </w:rPr>
        <w:t>GB/T 4698(</w:t>
      </w:r>
      <w:r w:rsidRPr="00EE2CDE">
        <w:rPr>
          <w:rFonts w:ascii="Times New Roman"/>
        </w:rPr>
        <w:t>所有部分</w:t>
      </w:r>
      <w:r w:rsidRPr="00EE2CDE">
        <w:rPr>
          <w:rFonts w:ascii="Times New Roman"/>
        </w:rPr>
        <w:t xml:space="preserve">)  </w:t>
      </w:r>
      <w:r w:rsidRPr="00EE2CDE">
        <w:rPr>
          <w:rFonts w:ascii="Times New Roman"/>
        </w:rPr>
        <w:t>海绵钛、钛及钛合金化学分析方法</w:t>
      </w:r>
    </w:p>
    <w:p w:rsidR="00334D1E" w:rsidRPr="00EE2CDE" w:rsidRDefault="00A811BC">
      <w:pPr>
        <w:ind w:firstLine="437"/>
        <w:rPr>
          <w:rFonts w:ascii="Times New Roman" w:eastAsia="宋体" w:hAnsi="Times New Roman" w:cs="Times New Roman"/>
          <w:kern w:val="0"/>
        </w:rPr>
      </w:pPr>
      <w:r w:rsidRPr="00EE2CDE">
        <w:rPr>
          <w:rFonts w:ascii="Times New Roman" w:eastAsia="宋体" w:hAnsi="Times New Roman" w:cs="Times New Roman"/>
          <w:kern w:val="0"/>
        </w:rPr>
        <w:t>GB/T 5168  α-β</w:t>
      </w:r>
      <w:r w:rsidRPr="00EE2CDE">
        <w:rPr>
          <w:rFonts w:ascii="Times New Roman" w:eastAsia="宋体" w:hAnsi="Times New Roman" w:cs="Times New Roman"/>
          <w:kern w:val="0"/>
        </w:rPr>
        <w:t>钛合金高低倍组织检验方法</w:t>
      </w:r>
    </w:p>
    <w:p w:rsidR="00334D1E" w:rsidRPr="00EE2CDE" w:rsidRDefault="00A811BC">
      <w:pPr>
        <w:pStyle w:val="aff5"/>
        <w:rPr>
          <w:rFonts w:ascii="Times New Roman"/>
        </w:rPr>
      </w:pPr>
      <w:r w:rsidRPr="00EE2CDE">
        <w:rPr>
          <w:rFonts w:ascii="Times New Roman"/>
        </w:rPr>
        <w:t xml:space="preserve">GB/T 13810  </w:t>
      </w:r>
      <w:r w:rsidRPr="00EE2CDE">
        <w:rPr>
          <w:rFonts w:ascii="Times New Roman"/>
        </w:rPr>
        <w:t>外科植入物用钛及钛合金加工材</w:t>
      </w:r>
    </w:p>
    <w:p w:rsidR="00334D1E" w:rsidRPr="00EE2CDE" w:rsidRDefault="00A811BC">
      <w:pPr>
        <w:pStyle w:val="aff5"/>
        <w:rPr>
          <w:rFonts w:ascii="Times New Roman"/>
        </w:rPr>
      </w:pPr>
      <w:r w:rsidRPr="00EE2CDE">
        <w:rPr>
          <w:rFonts w:ascii="Times New Roman"/>
        </w:rPr>
        <w:t xml:space="preserve">GB/T 16886.5 </w:t>
      </w:r>
      <w:r w:rsidRPr="00EE2CDE">
        <w:rPr>
          <w:rFonts w:ascii="Times New Roman"/>
        </w:rPr>
        <w:t>医疗器械生物学评价</w:t>
      </w:r>
      <w:r w:rsidRPr="00EE2CDE">
        <w:rPr>
          <w:rFonts w:ascii="Times New Roman"/>
        </w:rPr>
        <w:t xml:space="preserve"> </w:t>
      </w:r>
      <w:r w:rsidRPr="00EE2CDE">
        <w:rPr>
          <w:rFonts w:ascii="Times New Roman"/>
        </w:rPr>
        <w:t>第</w:t>
      </w:r>
      <w:r w:rsidRPr="00EE2CDE">
        <w:rPr>
          <w:rFonts w:ascii="Times New Roman"/>
        </w:rPr>
        <w:t>5</w:t>
      </w:r>
      <w:r w:rsidRPr="00EE2CDE">
        <w:rPr>
          <w:rFonts w:ascii="Times New Roman"/>
        </w:rPr>
        <w:t>部分</w:t>
      </w:r>
      <w:r w:rsidRPr="00EE2CDE">
        <w:rPr>
          <w:rFonts w:ascii="Times New Roman"/>
        </w:rPr>
        <w:t>:</w:t>
      </w:r>
      <w:r w:rsidRPr="00EE2CDE">
        <w:rPr>
          <w:rFonts w:ascii="Times New Roman"/>
        </w:rPr>
        <w:t>体外细胞毒性试验</w:t>
      </w:r>
    </w:p>
    <w:p w:rsidR="00334D1E" w:rsidRPr="00EE2CDE" w:rsidRDefault="00A811BC">
      <w:pPr>
        <w:pStyle w:val="aff5"/>
        <w:rPr>
          <w:rFonts w:ascii="Times New Roman"/>
        </w:rPr>
      </w:pPr>
      <w:r w:rsidRPr="00EE2CDE">
        <w:rPr>
          <w:rFonts w:ascii="Times New Roman"/>
        </w:rPr>
        <w:t xml:space="preserve">GB/T 35021  </w:t>
      </w:r>
      <w:proofErr w:type="gramStart"/>
      <w:r w:rsidRPr="00EE2CDE">
        <w:rPr>
          <w:rFonts w:ascii="Times New Roman"/>
        </w:rPr>
        <w:t>增材制造</w:t>
      </w:r>
      <w:proofErr w:type="gramEnd"/>
      <w:r w:rsidRPr="00EE2CDE">
        <w:rPr>
          <w:rFonts w:ascii="Times New Roman"/>
        </w:rPr>
        <w:t xml:space="preserve"> </w:t>
      </w:r>
      <w:r w:rsidRPr="00EE2CDE">
        <w:rPr>
          <w:rFonts w:ascii="Times New Roman"/>
        </w:rPr>
        <w:t>工艺分类及原材料</w:t>
      </w:r>
    </w:p>
    <w:p w:rsidR="00334D1E" w:rsidRPr="00EE2CDE" w:rsidRDefault="00A811BC">
      <w:pPr>
        <w:pStyle w:val="aff5"/>
        <w:rPr>
          <w:rFonts w:ascii="Times New Roman"/>
        </w:rPr>
      </w:pPr>
      <w:r w:rsidRPr="00EE2CDE">
        <w:rPr>
          <w:rFonts w:ascii="Times New Roman"/>
        </w:rPr>
        <w:t xml:space="preserve">GB/T 35351  </w:t>
      </w:r>
      <w:proofErr w:type="gramStart"/>
      <w:r w:rsidRPr="00EE2CDE">
        <w:rPr>
          <w:rFonts w:ascii="Times New Roman"/>
        </w:rPr>
        <w:t>增材制造</w:t>
      </w:r>
      <w:proofErr w:type="gramEnd"/>
      <w:r w:rsidRPr="00EE2CDE">
        <w:rPr>
          <w:rFonts w:ascii="Times New Roman"/>
        </w:rPr>
        <w:t>术语</w:t>
      </w:r>
    </w:p>
    <w:p w:rsidR="00334D1E" w:rsidRPr="00EE2CDE" w:rsidRDefault="005F59B1">
      <w:pPr>
        <w:pStyle w:val="aff5"/>
        <w:rPr>
          <w:rFonts w:ascii="Times New Roman"/>
        </w:rPr>
      </w:pPr>
      <w:hyperlink r:id="rId15" w:history="1">
        <w:r w:rsidR="00A811BC" w:rsidRPr="00EE2CDE">
          <w:rPr>
            <w:rFonts w:ascii="Times New Roman"/>
          </w:rPr>
          <w:t>GB/T 36983-2018</w:t>
        </w:r>
      </w:hyperlink>
      <w:r w:rsidR="00A811BC" w:rsidRPr="00EE2CDE">
        <w:rPr>
          <w:rFonts w:ascii="Times New Roman"/>
        </w:rPr>
        <w:t xml:space="preserve"> </w:t>
      </w:r>
      <w:hyperlink r:id="rId16" w:history="1">
        <w:r w:rsidR="00A811BC" w:rsidRPr="00EE2CDE">
          <w:rPr>
            <w:rFonts w:ascii="Times New Roman"/>
          </w:rPr>
          <w:t>外科植入物用多孔</w:t>
        </w:r>
        <w:proofErr w:type="gramStart"/>
        <w:r w:rsidR="00A811BC" w:rsidRPr="00EE2CDE">
          <w:rPr>
            <w:rFonts w:ascii="Times New Roman"/>
          </w:rPr>
          <w:t>钽</w:t>
        </w:r>
        <w:proofErr w:type="gramEnd"/>
        <w:r w:rsidR="00A811BC" w:rsidRPr="00EE2CDE">
          <w:rPr>
            <w:rFonts w:ascii="Times New Roman"/>
          </w:rPr>
          <w:t>材料</w:t>
        </w:r>
      </w:hyperlink>
    </w:p>
    <w:p w:rsidR="00334D1E" w:rsidRPr="00EE2CDE" w:rsidRDefault="005F59B1">
      <w:pPr>
        <w:pStyle w:val="aff5"/>
        <w:rPr>
          <w:rFonts w:ascii="Times New Roman"/>
        </w:rPr>
      </w:pPr>
      <w:hyperlink r:id="rId17" w:history="1">
        <w:r w:rsidR="00A811BC" w:rsidRPr="00EE2CDE">
          <w:rPr>
            <w:rFonts w:ascii="Times New Roman"/>
          </w:rPr>
          <w:t>GB/T 36984-2018</w:t>
        </w:r>
      </w:hyperlink>
      <w:r w:rsidR="00A811BC" w:rsidRPr="00EE2CDE">
        <w:rPr>
          <w:rFonts w:ascii="Times New Roman"/>
        </w:rPr>
        <w:t xml:space="preserve"> </w:t>
      </w:r>
      <w:hyperlink r:id="rId18" w:history="1">
        <w:r w:rsidR="00A811BC" w:rsidRPr="00EE2CDE">
          <w:rPr>
            <w:rFonts w:ascii="Times New Roman"/>
          </w:rPr>
          <w:t>外科植入物用多孔金属材料</w:t>
        </w:r>
        <w:r w:rsidR="00A811BC" w:rsidRPr="00EE2CDE">
          <w:rPr>
            <w:rFonts w:ascii="Times New Roman"/>
          </w:rPr>
          <w:t>X</w:t>
        </w:r>
        <w:r w:rsidR="00A811BC" w:rsidRPr="00EE2CDE">
          <w:rPr>
            <w:rFonts w:ascii="Times New Roman"/>
          </w:rPr>
          <w:t>射线</w:t>
        </w:r>
        <w:r w:rsidR="00A811BC" w:rsidRPr="00EE2CDE">
          <w:rPr>
            <w:rFonts w:ascii="Times New Roman"/>
          </w:rPr>
          <w:t>CT</w:t>
        </w:r>
        <w:r w:rsidR="00A811BC" w:rsidRPr="00EE2CDE">
          <w:rPr>
            <w:rFonts w:ascii="Times New Roman"/>
          </w:rPr>
          <w:t>检测方法</w:t>
        </w:r>
      </w:hyperlink>
    </w:p>
    <w:p w:rsidR="00334D1E" w:rsidRPr="00EE2CDE" w:rsidRDefault="005F59B1">
      <w:pPr>
        <w:pStyle w:val="aff5"/>
        <w:rPr>
          <w:rFonts w:ascii="Times New Roman"/>
        </w:rPr>
      </w:pPr>
      <w:hyperlink r:id="rId19" w:tgtFrame="https://www.baidu.com/_blank" w:history="1">
        <w:r w:rsidR="00A811BC" w:rsidRPr="00EE2CDE">
          <w:rPr>
            <w:rFonts w:ascii="Times New Roman"/>
          </w:rPr>
          <w:t>YY  0341.2 </w:t>
        </w:r>
        <w:r w:rsidR="00A811BC" w:rsidRPr="00EE2CDE">
          <w:rPr>
            <w:rFonts w:ascii="Times New Roman"/>
          </w:rPr>
          <w:t>无源外科植入物</w:t>
        </w:r>
        <w:r w:rsidR="00A811BC" w:rsidRPr="00EE2CDE">
          <w:rPr>
            <w:rFonts w:ascii="Times New Roman"/>
          </w:rPr>
          <w:t xml:space="preserve"> </w:t>
        </w:r>
        <w:r w:rsidR="00A811BC" w:rsidRPr="00EE2CDE">
          <w:rPr>
            <w:rFonts w:ascii="Times New Roman"/>
          </w:rPr>
          <w:t>第</w:t>
        </w:r>
        <w:r w:rsidR="00A811BC" w:rsidRPr="00EE2CDE">
          <w:rPr>
            <w:rFonts w:ascii="Times New Roman"/>
          </w:rPr>
          <w:t>2</w:t>
        </w:r>
        <w:r w:rsidR="00A811BC" w:rsidRPr="00EE2CDE">
          <w:rPr>
            <w:rFonts w:ascii="Times New Roman"/>
          </w:rPr>
          <w:t>部分</w:t>
        </w:r>
        <w:r w:rsidR="00A811BC" w:rsidRPr="00EE2CDE">
          <w:rPr>
            <w:rFonts w:ascii="Times New Roman"/>
          </w:rPr>
          <w:t>:</w:t>
        </w:r>
        <w:r w:rsidR="00A811BC" w:rsidRPr="00EE2CDE">
          <w:rPr>
            <w:rFonts w:ascii="Times New Roman"/>
          </w:rPr>
          <w:t>脊柱植入物通用要求</w:t>
        </w:r>
      </w:hyperlink>
    </w:p>
    <w:p w:rsidR="00334D1E" w:rsidRPr="00EE2CDE" w:rsidRDefault="00A811BC">
      <w:pPr>
        <w:pStyle w:val="aff5"/>
        <w:rPr>
          <w:rFonts w:ascii="Times New Roman"/>
        </w:rPr>
      </w:pPr>
      <w:r w:rsidRPr="00EE2CDE">
        <w:rPr>
          <w:rFonts w:ascii="Times New Roman"/>
        </w:rPr>
        <w:t xml:space="preserve">YY/T 0640-2016   </w:t>
      </w:r>
      <w:r w:rsidRPr="00EE2CDE">
        <w:rPr>
          <w:rFonts w:ascii="Times New Roman"/>
        </w:rPr>
        <w:t>无源外科植入物</w:t>
      </w:r>
      <w:r w:rsidRPr="00EE2CDE">
        <w:rPr>
          <w:rFonts w:ascii="Times New Roman"/>
        </w:rPr>
        <w:t xml:space="preserve"> </w:t>
      </w:r>
      <w:r w:rsidRPr="00EE2CDE">
        <w:rPr>
          <w:rFonts w:ascii="Times New Roman"/>
        </w:rPr>
        <w:t>通用要求</w:t>
      </w:r>
    </w:p>
    <w:p w:rsidR="00334D1E" w:rsidRPr="00EE2CDE" w:rsidRDefault="00A811BC">
      <w:pPr>
        <w:pStyle w:val="aff5"/>
        <w:rPr>
          <w:rFonts w:ascii="Times New Roman"/>
        </w:rPr>
      </w:pPr>
      <w:r w:rsidRPr="00EE2CDE">
        <w:rPr>
          <w:rFonts w:ascii="Times New Roman"/>
        </w:rPr>
        <w:t xml:space="preserve">YY/T 0959   </w:t>
      </w:r>
      <w:r w:rsidRPr="00EE2CDE">
        <w:rPr>
          <w:rFonts w:ascii="Times New Roman"/>
        </w:rPr>
        <w:t>脊柱植入物</w:t>
      </w:r>
      <w:r w:rsidRPr="00EE2CDE">
        <w:rPr>
          <w:rFonts w:ascii="Times New Roman"/>
        </w:rPr>
        <w:t xml:space="preserve"> </w:t>
      </w:r>
      <w:r w:rsidRPr="00EE2CDE">
        <w:rPr>
          <w:rFonts w:ascii="Times New Roman"/>
        </w:rPr>
        <w:t>椎间融合器力学性能试验方法</w:t>
      </w:r>
    </w:p>
    <w:p w:rsidR="00334D1E" w:rsidRPr="00EE2CDE" w:rsidRDefault="00A811BC">
      <w:pPr>
        <w:pStyle w:val="aff5"/>
        <w:rPr>
          <w:rFonts w:ascii="Times New Roman"/>
        </w:rPr>
      </w:pPr>
      <w:r w:rsidRPr="00EE2CDE">
        <w:rPr>
          <w:rFonts w:ascii="Times New Roman"/>
        </w:rPr>
        <w:t xml:space="preserve">YY/T 0960   </w:t>
      </w:r>
      <w:r w:rsidRPr="00EE2CDE">
        <w:rPr>
          <w:rFonts w:ascii="Times New Roman"/>
        </w:rPr>
        <w:t>脊柱植入物</w:t>
      </w:r>
      <w:r w:rsidRPr="00EE2CDE">
        <w:rPr>
          <w:rFonts w:ascii="Times New Roman"/>
        </w:rPr>
        <w:t xml:space="preserve"> </w:t>
      </w:r>
      <w:r w:rsidRPr="00EE2CDE">
        <w:rPr>
          <w:rFonts w:ascii="Times New Roman"/>
        </w:rPr>
        <w:t>椎间融合器静态轴向压缩沉陷试验方法</w:t>
      </w:r>
    </w:p>
    <w:p w:rsidR="00334D1E" w:rsidRPr="00EE2CDE" w:rsidRDefault="00A811BC">
      <w:pPr>
        <w:ind w:firstLine="437"/>
        <w:rPr>
          <w:rFonts w:ascii="Times New Roman" w:hAnsi="Times New Roman" w:cs="Times New Roman"/>
          <w:szCs w:val="21"/>
        </w:rPr>
      </w:pPr>
      <w:r w:rsidRPr="00EE2CDE">
        <w:rPr>
          <w:rFonts w:ascii="Times New Roman" w:hAnsi="Times New Roman" w:cs="Times New Roman"/>
          <w:szCs w:val="21"/>
        </w:rPr>
        <w:t xml:space="preserve">YY/T 1428   </w:t>
      </w:r>
      <w:r w:rsidRPr="00EE2CDE">
        <w:rPr>
          <w:rFonts w:ascii="Times New Roman" w:hAnsi="Times New Roman" w:cs="Times New Roman"/>
          <w:szCs w:val="21"/>
        </w:rPr>
        <w:t>脊柱植入物</w:t>
      </w:r>
      <w:r w:rsidRPr="00EE2CDE">
        <w:rPr>
          <w:rFonts w:ascii="Times New Roman" w:hAnsi="Times New Roman" w:cs="Times New Roman"/>
          <w:szCs w:val="21"/>
        </w:rPr>
        <w:t xml:space="preserve"> </w:t>
      </w:r>
      <w:r w:rsidRPr="00EE2CDE">
        <w:rPr>
          <w:rFonts w:ascii="Times New Roman" w:hAnsi="Times New Roman" w:cs="Times New Roman"/>
          <w:szCs w:val="21"/>
        </w:rPr>
        <w:t>相关术语</w:t>
      </w:r>
    </w:p>
    <w:p w:rsidR="00334D1E" w:rsidRPr="00EE2CDE" w:rsidRDefault="00A811BC">
      <w:pPr>
        <w:ind w:firstLine="437"/>
        <w:rPr>
          <w:rFonts w:ascii="Times New Roman" w:eastAsia="宋体" w:hAnsi="Times New Roman" w:cs="Times New Roman"/>
          <w:kern w:val="0"/>
        </w:rPr>
      </w:pPr>
      <w:r w:rsidRPr="00EE2CDE">
        <w:rPr>
          <w:rFonts w:ascii="Times New Roman" w:eastAsia="宋体" w:hAnsi="Times New Roman" w:cs="Times New Roman"/>
          <w:kern w:val="0"/>
        </w:rPr>
        <w:t xml:space="preserve">YY/T 1502   </w:t>
      </w:r>
      <w:r w:rsidRPr="00EE2CDE">
        <w:rPr>
          <w:rFonts w:ascii="Times New Roman" w:eastAsia="宋体" w:hAnsi="Times New Roman" w:cs="Times New Roman"/>
          <w:kern w:val="0"/>
        </w:rPr>
        <w:t>脊柱植入物</w:t>
      </w:r>
      <w:r w:rsidRPr="00EE2CDE">
        <w:rPr>
          <w:rFonts w:ascii="Times New Roman" w:eastAsia="宋体" w:hAnsi="Times New Roman" w:cs="Times New Roman"/>
          <w:kern w:val="0"/>
        </w:rPr>
        <w:t xml:space="preserve"> </w:t>
      </w:r>
      <w:r w:rsidRPr="00EE2CDE">
        <w:rPr>
          <w:rFonts w:ascii="Times New Roman" w:eastAsia="宋体" w:hAnsi="Times New Roman" w:cs="Times New Roman"/>
          <w:kern w:val="0"/>
        </w:rPr>
        <w:t>椎间融合器</w:t>
      </w:r>
    </w:p>
    <w:p w:rsidR="00334D1E" w:rsidRPr="00EE2CDE" w:rsidRDefault="00A811BC">
      <w:pPr>
        <w:ind w:firstLine="437"/>
        <w:rPr>
          <w:rFonts w:ascii="Times New Roman" w:eastAsia="宋体" w:hAnsi="Times New Roman" w:cs="Times New Roman"/>
          <w:kern w:val="0"/>
        </w:rPr>
      </w:pPr>
      <w:r w:rsidRPr="00EE2CDE">
        <w:rPr>
          <w:rFonts w:ascii="Times New Roman" w:eastAsia="宋体" w:hAnsi="Times New Roman" w:cs="Times New Roman"/>
          <w:kern w:val="0"/>
        </w:rPr>
        <w:t xml:space="preserve">YY/T 1615   </w:t>
      </w:r>
      <w:r w:rsidRPr="00EE2CDE">
        <w:rPr>
          <w:rFonts w:ascii="Times New Roman" w:eastAsia="宋体" w:hAnsi="Times New Roman" w:cs="Times New Roman"/>
          <w:kern w:val="0"/>
        </w:rPr>
        <w:t>外科植入物</w:t>
      </w:r>
      <w:r w:rsidRPr="00EE2CDE">
        <w:rPr>
          <w:rFonts w:ascii="Times New Roman" w:eastAsia="宋体" w:hAnsi="Times New Roman" w:cs="Times New Roman"/>
          <w:kern w:val="0"/>
        </w:rPr>
        <w:t xml:space="preserve"> </w:t>
      </w:r>
      <w:r w:rsidRPr="00EE2CDE">
        <w:rPr>
          <w:rFonts w:ascii="Times New Roman" w:eastAsia="宋体" w:hAnsi="Times New Roman" w:cs="Times New Roman"/>
          <w:kern w:val="0"/>
        </w:rPr>
        <w:t>钛及钛合金阳极氧化膜通用要求</w:t>
      </w:r>
    </w:p>
    <w:p w:rsidR="00334D1E" w:rsidRPr="00EE2CDE" w:rsidRDefault="00A811BC">
      <w:pPr>
        <w:ind w:firstLine="437"/>
        <w:rPr>
          <w:rFonts w:ascii="Times New Roman" w:eastAsia="宋体" w:hAnsi="Times New Roman" w:cs="Times New Roman"/>
          <w:kern w:val="0"/>
        </w:rPr>
      </w:pPr>
      <w:r w:rsidRPr="00EE2CDE">
        <w:rPr>
          <w:rFonts w:ascii="Times New Roman" w:eastAsia="宋体" w:hAnsi="Times New Roman" w:cs="Times New Roman"/>
          <w:kern w:val="0"/>
        </w:rPr>
        <w:t>ISO 19227   Implants for surgery-Cleanliness of orthopedic implants-General requirements</w:t>
      </w:r>
    </w:p>
    <w:p w:rsidR="00334D1E" w:rsidRPr="00EE2CDE" w:rsidRDefault="00A811BC">
      <w:pPr>
        <w:pStyle w:val="1"/>
        <w:spacing w:beforeLines="100" w:before="312" w:afterLines="100" w:after="312"/>
        <w:ind w:left="431" w:hanging="431"/>
        <w:rPr>
          <w:rFonts w:ascii="Times New Roman" w:hAnsi="Times New Roman" w:cs="Times New Roman"/>
          <w:b w:val="0"/>
          <w:sz w:val="21"/>
          <w:szCs w:val="21"/>
        </w:rPr>
      </w:pPr>
      <w:bookmarkStart w:id="18" w:name="_Toc480444743"/>
      <w:bookmarkStart w:id="19" w:name="_Toc22531"/>
      <w:bookmarkStart w:id="20" w:name="_Toc6245"/>
      <w:bookmarkStart w:id="21" w:name="_Toc8718243"/>
      <w:bookmarkStart w:id="22" w:name="_Toc480444807"/>
      <w:bookmarkStart w:id="23" w:name="_Toc209927346"/>
      <w:r w:rsidRPr="00EE2CDE">
        <w:rPr>
          <w:rFonts w:ascii="Times New Roman" w:hAnsi="Times New Roman" w:cs="Times New Roman"/>
          <w:b w:val="0"/>
          <w:sz w:val="21"/>
          <w:szCs w:val="21"/>
        </w:rPr>
        <w:t>术语和定义</w:t>
      </w:r>
      <w:bookmarkEnd w:id="18"/>
      <w:bookmarkEnd w:id="19"/>
      <w:bookmarkEnd w:id="20"/>
      <w:bookmarkEnd w:id="21"/>
      <w:bookmarkEnd w:id="22"/>
      <w:bookmarkEnd w:id="23"/>
    </w:p>
    <w:p w:rsidR="00334D1E" w:rsidRPr="00EE2CDE" w:rsidRDefault="00A811BC">
      <w:pPr>
        <w:spacing w:afterLines="50" w:after="156"/>
        <w:ind w:firstLineChars="200" w:firstLine="420"/>
        <w:rPr>
          <w:rFonts w:ascii="Times New Roman" w:hAnsi="Times New Roman" w:cs="Times New Roman"/>
        </w:rPr>
      </w:pPr>
      <w:bookmarkStart w:id="24" w:name="_Toc12053_WPSOffice_Level2"/>
      <w:r w:rsidRPr="00EE2CDE">
        <w:rPr>
          <w:rFonts w:ascii="Times New Roman" w:hAnsi="Times New Roman" w:cs="Times New Roman"/>
        </w:rPr>
        <w:t>GB/T 35021</w:t>
      </w:r>
      <w:r w:rsidRPr="00EE2CDE">
        <w:rPr>
          <w:rFonts w:ascii="Times New Roman" w:hAnsi="Times New Roman" w:cs="Times New Roman"/>
        </w:rPr>
        <w:t>、</w:t>
      </w:r>
      <w:r w:rsidRPr="00EE2CDE">
        <w:rPr>
          <w:rFonts w:ascii="Times New Roman" w:hAnsi="Times New Roman" w:cs="Times New Roman"/>
        </w:rPr>
        <w:t>GB/T 35351</w:t>
      </w:r>
      <w:r w:rsidRPr="00EE2CDE">
        <w:rPr>
          <w:rFonts w:ascii="Times New Roman" w:hAnsi="Times New Roman" w:cs="Times New Roman"/>
        </w:rPr>
        <w:t>、</w:t>
      </w:r>
      <w:r w:rsidRPr="00EE2CDE">
        <w:rPr>
          <w:rFonts w:ascii="Times New Roman" w:hAnsi="Times New Roman" w:cs="Times New Roman"/>
          <w:szCs w:val="21"/>
        </w:rPr>
        <w:t>YY/T 1428</w:t>
      </w:r>
      <w:r w:rsidRPr="00EE2CDE">
        <w:rPr>
          <w:rFonts w:ascii="Times New Roman" w:hAnsi="Times New Roman" w:cs="Times New Roman"/>
        </w:rPr>
        <w:t>和</w:t>
      </w:r>
      <w:r w:rsidRPr="00EE2CDE">
        <w:rPr>
          <w:rFonts w:ascii="Times New Roman" w:hAnsi="Times New Roman" w:cs="Times New Roman"/>
        </w:rPr>
        <w:t>YY/T 1502</w:t>
      </w:r>
      <w:r w:rsidRPr="00EE2CDE">
        <w:rPr>
          <w:rFonts w:ascii="Times New Roman" w:hAnsi="Times New Roman" w:cs="Times New Roman"/>
        </w:rPr>
        <w:t>界定的以及下列术语和定义适用于本文件。</w:t>
      </w:r>
    </w:p>
    <w:p w:rsidR="00334D1E" w:rsidRPr="00EE2CDE" w:rsidRDefault="00A811BC">
      <w:pPr>
        <w:pStyle w:val="2"/>
        <w:rPr>
          <w:rFonts w:ascii="Times New Roman" w:hAnsi="Times New Roman"/>
        </w:rPr>
      </w:pPr>
      <w:r w:rsidRPr="00EE2CDE">
        <w:rPr>
          <w:rFonts w:ascii="Times New Roman" w:hAnsi="Times New Roman"/>
        </w:rPr>
        <w:t>外科植入物用多孔金属材料</w:t>
      </w:r>
      <w:r w:rsidRPr="00EE2CDE">
        <w:rPr>
          <w:rFonts w:ascii="Times New Roman" w:hAnsi="Times New Roman"/>
        </w:rPr>
        <w:t xml:space="preserve"> metal porous materials for surgical implant application</w:t>
      </w:r>
    </w:p>
    <w:p w:rsidR="00334D1E" w:rsidRPr="00EE2CDE" w:rsidRDefault="00A811BC">
      <w:pPr>
        <w:spacing w:afterLines="50" w:after="156"/>
        <w:ind w:firstLineChars="200" w:firstLine="420"/>
        <w:rPr>
          <w:rFonts w:ascii="Times New Roman" w:hAnsi="Times New Roman" w:cs="Times New Roman"/>
          <w:color w:val="000000" w:themeColor="text1"/>
          <w:szCs w:val="21"/>
        </w:rPr>
      </w:pPr>
      <w:bookmarkStart w:id="25" w:name="OLE_LINK2"/>
      <w:r w:rsidRPr="00EE2CDE">
        <w:rPr>
          <w:rFonts w:ascii="Times New Roman" w:hAnsi="Times New Roman" w:cs="Times New Roman"/>
          <w:color w:val="000000" w:themeColor="text1"/>
          <w:szCs w:val="21"/>
        </w:rPr>
        <w:t>具有三维连通孔隙的外科植入物用的多孔结构金属材料。</w:t>
      </w:r>
    </w:p>
    <w:p w:rsidR="00334D1E" w:rsidRPr="00EE2CDE" w:rsidRDefault="00A811BC">
      <w:pPr>
        <w:widowControl/>
        <w:spacing w:beforeLines="50" w:before="156" w:afterLines="50" w:after="156"/>
        <w:ind w:firstLineChars="200" w:firstLine="420"/>
        <w:outlineLvl w:val="3"/>
        <w:rPr>
          <w:rFonts w:ascii="Times New Roman" w:hAnsi="Times New Roman" w:cs="Times New Roman"/>
          <w:color w:val="000000"/>
        </w:rPr>
      </w:pPr>
      <w:r w:rsidRPr="00EE2CDE">
        <w:rPr>
          <w:rFonts w:ascii="Times New Roman" w:hAnsi="Times New Roman" w:cs="Times New Roman"/>
          <w:color w:val="000000"/>
        </w:rPr>
        <w:t>[GB/T 36984-2018</w:t>
      </w:r>
      <w:r w:rsidRPr="00EE2CDE">
        <w:rPr>
          <w:rFonts w:ascii="Times New Roman" w:hAnsi="Times New Roman" w:cs="Times New Roman"/>
          <w:color w:val="000000"/>
        </w:rPr>
        <w:t>，术语和定义</w:t>
      </w:r>
      <w:r w:rsidRPr="00EE2CDE">
        <w:rPr>
          <w:rFonts w:ascii="Times New Roman" w:hAnsi="Times New Roman" w:cs="Times New Roman"/>
          <w:color w:val="000000"/>
        </w:rPr>
        <w:t>3.1]</w:t>
      </w:r>
    </w:p>
    <w:p w:rsidR="00334D1E" w:rsidRPr="00EE2CDE" w:rsidRDefault="00A811BC">
      <w:pPr>
        <w:pStyle w:val="2"/>
        <w:rPr>
          <w:rFonts w:ascii="Times New Roman" w:hAnsi="Times New Roman"/>
        </w:rPr>
      </w:pPr>
      <w:r w:rsidRPr="00EE2CDE">
        <w:rPr>
          <w:rFonts w:ascii="Times New Roman" w:hAnsi="Times New Roman"/>
        </w:rPr>
        <w:lastRenderedPageBreak/>
        <w:t>多孔结构</w:t>
      </w:r>
      <w:r w:rsidRPr="00EE2CDE">
        <w:rPr>
          <w:rFonts w:ascii="Times New Roman" w:hAnsi="Times New Roman"/>
        </w:rPr>
        <w:t xml:space="preserve"> porous structure</w:t>
      </w:r>
    </w:p>
    <w:p w:rsidR="00334D1E" w:rsidRPr="00EE2CDE" w:rsidRDefault="00A811BC">
      <w:pPr>
        <w:spacing w:afterLines="50" w:after="156"/>
        <w:ind w:firstLineChars="200" w:firstLine="420"/>
        <w:rPr>
          <w:rFonts w:ascii="Times New Roman" w:hAnsi="Times New Roman" w:cs="Times New Roman"/>
          <w:color w:val="000000" w:themeColor="text1"/>
          <w:szCs w:val="21"/>
        </w:rPr>
      </w:pPr>
      <w:r w:rsidRPr="00EE2CDE">
        <w:rPr>
          <w:rFonts w:ascii="Times New Roman" w:hAnsi="Times New Roman" w:cs="Times New Roman"/>
          <w:color w:val="000000" w:themeColor="text1"/>
          <w:szCs w:val="21"/>
        </w:rPr>
        <w:t>三维连通孔隙结构，预期发挥骨整合作用。</w:t>
      </w:r>
    </w:p>
    <w:p w:rsidR="00334D1E" w:rsidRPr="00EE2CDE" w:rsidRDefault="00A811BC">
      <w:pPr>
        <w:pStyle w:val="2"/>
        <w:rPr>
          <w:rFonts w:ascii="Times New Roman" w:hAnsi="Times New Roman"/>
        </w:rPr>
      </w:pPr>
      <w:r w:rsidRPr="00EE2CDE">
        <w:rPr>
          <w:rFonts w:ascii="Times New Roman" w:hAnsi="Times New Roman"/>
        </w:rPr>
        <w:t>孔径</w:t>
      </w:r>
      <w:r w:rsidRPr="00EE2CDE">
        <w:rPr>
          <w:rFonts w:ascii="Times New Roman" w:hAnsi="Times New Roman"/>
        </w:rPr>
        <w:t xml:space="preserve"> pore size</w:t>
      </w:r>
    </w:p>
    <w:bookmarkEnd w:id="25"/>
    <w:p w:rsidR="00334D1E" w:rsidRPr="00EE2CDE" w:rsidRDefault="00A811BC">
      <w:pPr>
        <w:spacing w:afterLines="50" w:after="156"/>
        <w:ind w:firstLineChars="200" w:firstLine="420"/>
        <w:rPr>
          <w:rFonts w:ascii="Times New Roman" w:hAnsi="Times New Roman" w:cs="Times New Roman"/>
          <w:color w:val="000000" w:themeColor="text1"/>
          <w:szCs w:val="21"/>
        </w:rPr>
      </w:pPr>
      <w:r w:rsidRPr="00EE2CDE">
        <w:rPr>
          <w:rFonts w:ascii="Times New Roman" w:hAnsi="Times New Roman" w:cs="Times New Roman"/>
          <w:color w:val="000000" w:themeColor="text1"/>
          <w:szCs w:val="21"/>
        </w:rPr>
        <w:t>多孔结构中孔的等效圆直径。</w:t>
      </w:r>
    </w:p>
    <w:p w:rsidR="00334D1E" w:rsidRPr="00EE2CDE" w:rsidRDefault="00A811BC">
      <w:pPr>
        <w:pStyle w:val="2"/>
        <w:rPr>
          <w:rFonts w:ascii="Times New Roman" w:hAnsi="Times New Roman"/>
        </w:rPr>
      </w:pPr>
      <w:r w:rsidRPr="00EE2CDE">
        <w:rPr>
          <w:rFonts w:ascii="Times New Roman" w:hAnsi="Times New Roman"/>
        </w:rPr>
        <w:t>丝径</w:t>
      </w:r>
      <w:r w:rsidRPr="00EE2CDE">
        <w:rPr>
          <w:rFonts w:ascii="Times New Roman" w:hAnsi="Times New Roman"/>
        </w:rPr>
        <w:t xml:space="preserve"> wire diameter</w:t>
      </w:r>
    </w:p>
    <w:p w:rsidR="00334D1E" w:rsidRPr="00EE2CDE" w:rsidRDefault="00A811BC">
      <w:pPr>
        <w:spacing w:afterLines="50" w:after="156"/>
        <w:ind w:firstLineChars="200" w:firstLine="420"/>
        <w:rPr>
          <w:rFonts w:ascii="Times New Roman" w:hAnsi="Times New Roman" w:cs="Times New Roman"/>
          <w:color w:val="000000" w:themeColor="text1"/>
          <w:szCs w:val="21"/>
        </w:rPr>
      </w:pPr>
      <w:r w:rsidRPr="00EE2CDE">
        <w:rPr>
          <w:rFonts w:ascii="Times New Roman" w:hAnsi="Times New Roman" w:cs="Times New Roman"/>
          <w:color w:val="000000" w:themeColor="text1"/>
          <w:szCs w:val="21"/>
        </w:rPr>
        <w:t>形成多孔结构的金属丝的直径。</w:t>
      </w:r>
      <w:r w:rsidRPr="00EE2CDE">
        <w:rPr>
          <w:rFonts w:ascii="Times New Roman" w:hAnsi="Times New Roman" w:cs="Times New Roman"/>
          <w:color w:val="000000" w:themeColor="text1"/>
          <w:szCs w:val="21"/>
        </w:rPr>
        <w:t xml:space="preserve"> </w:t>
      </w:r>
    </w:p>
    <w:p w:rsidR="00334D1E" w:rsidRPr="00EE2CDE" w:rsidRDefault="00A811BC">
      <w:pPr>
        <w:pStyle w:val="2"/>
        <w:rPr>
          <w:rFonts w:ascii="Times New Roman" w:hAnsi="Times New Roman"/>
        </w:rPr>
      </w:pPr>
      <w:r w:rsidRPr="00EE2CDE">
        <w:rPr>
          <w:rFonts w:ascii="Times New Roman" w:hAnsi="Times New Roman"/>
        </w:rPr>
        <w:t>孔隙率</w:t>
      </w:r>
      <w:r w:rsidRPr="00EE2CDE">
        <w:rPr>
          <w:rFonts w:ascii="Times New Roman" w:hAnsi="Times New Roman"/>
        </w:rPr>
        <w:t xml:space="preserve"> porosity</w:t>
      </w:r>
    </w:p>
    <w:p w:rsidR="00334D1E" w:rsidRPr="00EE2CDE" w:rsidRDefault="00A811BC">
      <w:pPr>
        <w:spacing w:afterLines="50" w:after="156"/>
        <w:ind w:firstLineChars="200" w:firstLine="420"/>
        <w:rPr>
          <w:rFonts w:ascii="Times New Roman" w:hAnsi="Times New Roman" w:cs="Times New Roman"/>
          <w:color w:val="000000" w:themeColor="text1"/>
          <w:szCs w:val="21"/>
        </w:rPr>
      </w:pPr>
      <w:r w:rsidRPr="00EE2CDE">
        <w:rPr>
          <w:rFonts w:ascii="Times New Roman" w:hAnsi="Times New Roman" w:cs="Times New Roman"/>
          <w:color w:val="000000" w:themeColor="text1"/>
          <w:szCs w:val="21"/>
        </w:rPr>
        <w:t>孔隙总量</w:t>
      </w:r>
      <w:proofErr w:type="gramStart"/>
      <w:r w:rsidRPr="00EE2CDE">
        <w:rPr>
          <w:rFonts w:ascii="Times New Roman" w:hAnsi="Times New Roman" w:cs="Times New Roman"/>
          <w:color w:val="000000" w:themeColor="text1"/>
          <w:szCs w:val="21"/>
        </w:rPr>
        <w:t>占材料</w:t>
      </w:r>
      <w:proofErr w:type="gramEnd"/>
      <w:r w:rsidRPr="00EE2CDE">
        <w:rPr>
          <w:rFonts w:ascii="Times New Roman" w:hAnsi="Times New Roman" w:cs="Times New Roman"/>
          <w:color w:val="000000" w:themeColor="text1"/>
          <w:szCs w:val="21"/>
        </w:rPr>
        <w:t>体积的比例。</w:t>
      </w:r>
    </w:p>
    <w:p w:rsidR="00334D1E" w:rsidRPr="00EE2CDE" w:rsidRDefault="00A811BC">
      <w:pPr>
        <w:widowControl/>
        <w:spacing w:beforeLines="50" w:before="156"/>
        <w:ind w:firstLineChars="200" w:firstLine="420"/>
        <w:outlineLvl w:val="3"/>
        <w:rPr>
          <w:rFonts w:ascii="Times New Roman" w:hAnsi="Times New Roman" w:cs="Times New Roman"/>
          <w:color w:val="000000" w:themeColor="text1"/>
          <w:szCs w:val="21"/>
        </w:rPr>
      </w:pPr>
      <w:r w:rsidRPr="00EE2CDE">
        <w:rPr>
          <w:rFonts w:ascii="Times New Roman" w:hAnsi="Times New Roman" w:cs="Times New Roman"/>
          <w:color w:val="000000"/>
        </w:rPr>
        <w:t>[GB/T 36983-2018</w:t>
      </w:r>
      <w:r w:rsidRPr="00EE2CDE">
        <w:rPr>
          <w:rFonts w:ascii="Times New Roman" w:hAnsi="Times New Roman" w:cs="Times New Roman"/>
          <w:color w:val="000000"/>
        </w:rPr>
        <w:t>，术语和定义</w:t>
      </w:r>
      <w:r w:rsidRPr="00EE2CDE">
        <w:rPr>
          <w:rFonts w:ascii="Times New Roman" w:hAnsi="Times New Roman" w:cs="Times New Roman"/>
          <w:color w:val="000000"/>
        </w:rPr>
        <w:t>3.5]</w:t>
      </w:r>
    </w:p>
    <w:p w:rsidR="00334D1E" w:rsidRPr="00EE2CDE" w:rsidRDefault="00A811BC">
      <w:pPr>
        <w:pStyle w:val="1"/>
        <w:spacing w:beforeLines="100" w:before="312" w:afterLines="100" w:after="312"/>
        <w:ind w:left="431" w:hanging="431"/>
        <w:rPr>
          <w:rFonts w:ascii="Times New Roman" w:hAnsi="Times New Roman" w:cs="Times New Roman"/>
          <w:b w:val="0"/>
          <w:sz w:val="21"/>
          <w:szCs w:val="21"/>
        </w:rPr>
      </w:pPr>
      <w:bookmarkStart w:id="26" w:name="_Toc11968_WPSOffice_Level2"/>
      <w:bookmarkStart w:id="27" w:name="_Toc14882"/>
      <w:bookmarkStart w:id="28" w:name="_Toc24768"/>
      <w:bookmarkStart w:id="29" w:name="_Toc529958422"/>
      <w:bookmarkEnd w:id="24"/>
      <w:r w:rsidRPr="00EE2CDE">
        <w:rPr>
          <w:rFonts w:ascii="Times New Roman" w:hAnsi="Times New Roman" w:cs="Times New Roman"/>
          <w:b w:val="0"/>
          <w:sz w:val="21"/>
          <w:szCs w:val="21"/>
        </w:rPr>
        <w:t>预期性能</w:t>
      </w:r>
      <w:bookmarkEnd w:id="26"/>
      <w:bookmarkEnd w:id="27"/>
      <w:bookmarkEnd w:id="28"/>
      <w:bookmarkEnd w:id="29"/>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YY/T 0640-2016</w:t>
      </w:r>
      <w:r w:rsidRPr="00EE2CDE">
        <w:rPr>
          <w:rFonts w:ascii="Times New Roman" w:hAnsi="Times New Roman" w:cs="Times New Roman"/>
        </w:rPr>
        <w:t>第</w:t>
      </w:r>
      <w:r w:rsidRPr="00EE2CDE">
        <w:rPr>
          <w:rFonts w:ascii="Times New Roman" w:hAnsi="Times New Roman" w:cs="Times New Roman"/>
        </w:rPr>
        <w:t>4</w:t>
      </w:r>
      <w:r w:rsidRPr="00EE2CDE">
        <w:rPr>
          <w:rFonts w:ascii="Times New Roman" w:hAnsi="Times New Roman" w:cs="Times New Roman"/>
        </w:rPr>
        <w:t>章的要求适用于本标准。</w:t>
      </w:r>
    </w:p>
    <w:p w:rsidR="00334D1E" w:rsidRPr="00EE2CDE" w:rsidRDefault="00A811BC">
      <w:pPr>
        <w:pStyle w:val="1"/>
        <w:spacing w:beforeLines="100" w:before="312" w:afterLines="100" w:after="312"/>
        <w:ind w:left="431" w:hanging="431"/>
        <w:rPr>
          <w:rFonts w:ascii="Times New Roman" w:hAnsi="Times New Roman" w:cs="Times New Roman"/>
          <w:b w:val="0"/>
          <w:sz w:val="21"/>
          <w:szCs w:val="21"/>
        </w:rPr>
      </w:pPr>
      <w:bookmarkStart w:id="30" w:name="_Toc8382"/>
      <w:bookmarkStart w:id="31" w:name="_Toc18526"/>
      <w:r w:rsidRPr="00EE2CDE">
        <w:rPr>
          <w:rFonts w:ascii="Times New Roman" w:hAnsi="Times New Roman" w:cs="Times New Roman"/>
          <w:b w:val="0"/>
          <w:sz w:val="21"/>
          <w:szCs w:val="21"/>
        </w:rPr>
        <w:t>设计属性</w:t>
      </w:r>
      <w:bookmarkEnd w:id="30"/>
      <w:bookmarkEnd w:id="31"/>
    </w:p>
    <w:p w:rsidR="00334D1E" w:rsidRPr="00EE2CDE" w:rsidRDefault="00A811BC">
      <w:pPr>
        <w:numPr>
          <w:ilvl w:val="0"/>
          <w:numId w:val="3"/>
        </w:numPr>
        <w:ind w:hanging="5"/>
        <w:rPr>
          <w:rFonts w:ascii="Times New Roman" w:hAnsi="Times New Roman" w:cs="Times New Roman"/>
        </w:rPr>
      </w:pPr>
      <w:r w:rsidRPr="00EE2CDE">
        <w:rPr>
          <w:rFonts w:ascii="Times New Roman" w:hAnsi="Times New Roman" w:cs="Times New Roman"/>
        </w:rPr>
        <w:t>YY/T 0640-2016</w:t>
      </w:r>
      <w:r w:rsidRPr="00EE2CDE">
        <w:rPr>
          <w:rFonts w:ascii="Times New Roman" w:hAnsi="Times New Roman" w:cs="Times New Roman"/>
        </w:rPr>
        <w:t>第</w:t>
      </w:r>
      <w:r w:rsidRPr="00EE2CDE">
        <w:rPr>
          <w:rFonts w:ascii="Times New Roman" w:hAnsi="Times New Roman" w:cs="Times New Roman"/>
        </w:rPr>
        <w:t>5</w:t>
      </w:r>
      <w:r w:rsidRPr="00EE2CDE">
        <w:rPr>
          <w:rFonts w:ascii="Times New Roman" w:hAnsi="Times New Roman" w:cs="Times New Roman"/>
        </w:rPr>
        <w:t>章的要求适用于本标准。</w:t>
      </w:r>
    </w:p>
    <w:p w:rsidR="00334D1E" w:rsidRPr="00EE2CDE" w:rsidRDefault="00A811BC">
      <w:pPr>
        <w:numPr>
          <w:ilvl w:val="0"/>
          <w:numId w:val="3"/>
        </w:numPr>
        <w:ind w:hanging="5"/>
        <w:rPr>
          <w:rFonts w:ascii="Times New Roman" w:hAnsi="Times New Roman" w:cs="Times New Roman"/>
        </w:rPr>
      </w:pPr>
      <w:r w:rsidRPr="00EE2CDE">
        <w:rPr>
          <w:rFonts w:ascii="Times New Roman" w:hAnsi="Times New Roman" w:cs="Times New Roman"/>
        </w:rPr>
        <w:t>应考虑多孔结构的骨整合能力满足临床应用的要求。</w:t>
      </w:r>
    </w:p>
    <w:p w:rsidR="00334D1E" w:rsidRPr="00EE2CDE" w:rsidRDefault="00A811BC">
      <w:pPr>
        <w:numPr>
          <w:ilvl w:val="0"/>
          <w:numId w:val="3"/>
        </w:numPr>
        <w:ind w:hanging="5"/>
        <w:rPr>
          <w:rFonts w:ascii="Times New Roman" w:hAnsi="Times New Roman" w:cs="Times New Roman"/>
        </w:rPr>
      </w:pPr>
      <w:r w:rsidRPr="00EE2CDE">
        <w:rPr>
          <w:rFonts w:ascii="Times New Roman" w:hAnsi="Times New Roman" w:cs="Times New Roman"/>
        </w:rPr>
        <w:t>应考虑椎间融合器的金属离子析出量对人体的影响。</w:t>
      </w:r>
    </w:p>
    <w:p w:rsidR="00334D1E" w:rsidRPr="00EE2CDE" w:rsidRDefault="00A811BC">
      <w:pPr>
        <w:numPr>
          <w:ilvl w:val="0"/>
          <w:numId w:val="3"/>
        </w:numPr>
        <w:ind w:hanging="5"/>
        <w:rPr>
          <w:rFonts w:ascii="Times New Roman" w:hAnsi="Times New Roman" w:cs="Times New Roman"/>
        </w:rPr>
      </w:pPr>
      <w:r w:rsidRPr="00EE2CDE">
        <w:rPr>
          <w:rFonts w:ascii="Times New Roman" w:hAnsi="Times New Roman" w:cs="Times New Roman"/>
        </w:rPr>
        <w:t>应考虑椎间融合器的微生物及微粒污染的程度。</w:t>
      </w:r>
    </w:p>
    <w:p w:rsidR="00334D1E" w:rsidRPr="00EE2CDE" w:rsidRDefault="00A811BC">
      <w:pPr>
        <w:pStyle w:val="1"/>
        <w:spacing w:beforeLines="100" w:before="312" w:afterLines="100" w:after="312"/>
        <w:ind w:left="431" w:hanging="431"/>
        <w:rPr>
          <w:rFonts w:ascii="Times New Roman" w:hAnsi="Times New Roman" w:cs="Times New Roman"/>
          <w:b w:val="0"/>
          <w:sz w:val="21"/>
          <w:szCs w:val="21"/>
        </w:rPr>
      </w:pPr>
      <w:bookmarkStart w:id="32" w:name="_Toc26307"/>
      <w:bookmarkStart w:id="33" w:name="_Toc782"/>
      <w:r w:rsidRPr="00EE2CDE">
        <w:rPr>
          <w:rFonts w:ascii="Times New Roman" w:hAnsi="Times New Roman" w:cs="Times New Roman"/>
          <w:b w:val="0"/>
          <w:sz w:val="21"/>
          <w:szCs w:val="21"/>
        </w:rPr>
        <w:t>要求</w:t>
      </w:r>
      <w:bookmarkEnd w:id="32"/>
      <w:bookmarkEnd w:id="33"/>
    </w:p>
    <w:p w:rsidR="00334D1E" w:rsidRPr="00EE2CDE" w:rsidRDefault="00A811BC">
      <w:pPr>
        <w:pStyle w:val="2"/>
        <w:rPr>
          <w:rFonts w:ascii="Times New Roman" w:hAnsi="Times New Roman"/>
        </w:rPr>
      </w:pPr>
      <w:r w:rsidRPr="00EE2CDE">
        <w:rPr>
          <w:rFonts w:ascii="Times New Roman" w:hAnsi="Times New Roman"/>
        </w:rPr>
        <w:t>化学成分</w:t>
      </w:r>
    </w:p>
    <w:p w:rsidR="00334D1E" w:rsidRPr="00EE2CDE" w:rsidRDefault="00A811BC">
      <w:pPr>
        <w:pStyle w:val="aff5"/>
        <w:spacing w:beforeLines="20" w:before="62"/>
        <w:rPr>
          <w:rFonts w:ascii="Times New Roman"/>
        </w:rPr>
      </w:pPr>
      <w:r w:rsidRPr="00EE2CDE">
        <w:rPr>
          <w:rFonts w:ascii="Times New Roman"/>
          <w:szCs w:val="21"/>
        </w:rPr>
        <w:t>化学成分应符合</w:t>
      </w:r>
      <w:r w:rsidRPr="00EE2CDE">
        <w:rPr>
          <w:rFonts w:ascii="Times New Roman"/>
        </w:rPr>
        <w:t>GB/T 13810</w:t>
      </w:r>
      <w:r w:rsidR="00EE2CDE" w:rsidRPr="00EE2CDE">
        <w:rPr>
          <w:rFonts w:ascii="Times New Roman"/>
        </w:rPr>
        <w:t>-2017</w:t>
      </w:r>
      <w:r w:rsidRPr="00EE2CDE">
        <w:rPr>
          <w:rFonts w:ascii="Times New Roman"/>
        </w:rPr>
        <w:t>的规定。</w:t>
      </w:r>
    </w:p>
    <w:p w:rsidR="00334D1E" w:rsidRPr="00EE2CDE" w:rsidRDefault="00A811BC">
      <w:pPr>
        <w:pStyle w:val="2"/>
        <w:rPr>
          <w:rFonts w:ascii="Times New Roman" w:hAnsi="Times New Roman"/>
        </w:rPr>
      </w:pPr>
      <w:r w:rsidRPr="00EE2CDE">
        <w:rPr>
          <w:rFonts w:ascii="Times New Roman" w:hAnsi="Times New Roman"/>
        </w:rPr>
        <w:t>显微组织</w:t>
      </w:r>
    </w:p>
    <w:p w:rsidR="00334D1E" w:rsidRPr="00EE2CDE" w:rsidRDefault="00A811BC">
      <w:pPr>
        <w:spacing w:afterLines="50" w:after="156"/>
        <w:ind w:firstLineChars="200" w:firstLine="420"/>
        <w:rPr>
          <w:rFonts w:ascii="Times New Roman" w:hAnsi="Times New Roman" w:cs="Times New Roman"/>
          <w:szCs w:val="21"/>
        </w:rPr>
      </w:pPr>
      <w:r w:rsidRPr="00EE2CDE">
        <w:rPr>
          <w:rFonts w:ascii="Times New Roman" w:hAnsi="Times New Roman" w:cs="Times New Roman"/>
          <w:szCs w:val="21"/>
        </w:rPr>
        <w:t>应</w:t>
      </w:r>
      <w:proofErr w:type="gramStart"/>
      <w:r w:rsidRPr="00EE2CDE">
        <w:rPr>
          <w:rFonts w:ascii="Times New Roman" w:hAnsi="Times New Roman" w:cs="Times New Roman"/>
          <w:szCs w:val="21"/>
        </w:rPr>
        <w:t>明确增材制造</w:t>
      </w:r>
      <w:proofErr w:type="gramEnd"/>
      <w:r w:rsidRPr="00EE2CDE">
        <w:rPr>
          <w:rFonts w:ascii="Times New Roman" w:hAnsi="Times New Roman" w:cs="Times New Roman"/>
          <w:szCs w:val="21"/>
        </w:rPr>
        <w:t>的椎间融合器检测部位与打印方向的关系，并明确相应的显微组织特征。</w:t>
      </w:r>
    </w:p>
    <w:p w:rsidR="00334D1E" w:rsidRPr="00EE2CDE" w:rsidRDefault="00A811BC">
      <w:pPr>
        <w:spacing w:afterLines="50" w:after="156"/>
        <w:ind w:firstLineChars="200" w:firstLine="420"/>
        <w:rPr>
          <w:rFonts w:ascii="Times New Roman" w:hAnsi="Times New Roman" w:cs="Times New Roman"/>
          <w:szCs w:val="21"/>
        </w:rPr>
      </w:pPr>
      <w:r w:rsidRPr="00EE2CDE">
        <w:rPr>
          <w:rFonts w:ascii="Times New Roman" w:hAnsi="Times New Roman" w:cs="Times New Roman"/>
          <w:szCs w:val="21"/>
        </w:rPr>
        <w:t>若经过热处理，需明确热处理工艺。</w:t>
      </w:r>
    </w:p>
    <w:p w:rsidR="00334D1E" w:rsidRPr="00EE2CDE" w:rsidRDefault="00A811BC">
      <w:pPr>
        <w:pStyle w:val="2"/>
        <w:rPr>
          <w:rFonts w:ascii="Times New Roman" w:hAnsi="Times New Roman"/>
        </w:rPr>
      </w:pPr>
      <w:r w:rsidRPr="00EE2CDE">
        <w:rPr>
          <w:rFonts w:ascii="Times New Roman" w:hAnsi="Times New Roman"/>
        </w:rPr>
        <w:lastRenderedPageBreak/>
        <w:t>孔径</w:t>
      </w:r>
    </w:p>
    <w:p w:rsidR="00334D1E" w:rsidRPr="00EE2CDE" w:rsidRDefault="00A811BC">
      <w:pPr>
        <w:ind w:firstLine="437"/>
        <w:rPr>
          <w:rFonts w:ascii="Times New Roman" w:hAnsi="Times New Roman" w:cs="Times New Roman"/>
        </w:rPr>
      </w:pPr>
      <w:r w:rsidRPr="00EE2CDE">
        <w:rPr>
          <w:rFonts w:ascii="Times New Roman" w:hAnsi="Times New Roman" w:cs="Times New Roman"/>
          <w:szCs w:val="21"/>
        </w:rPr>
        <w:t>应规定</w:t>
      </w:r>
      <w:bookmarkStart w:id="34" w:name="OLE_LINK1"/>
      <w:r w:rsidRPr="00EE2CDE">
        <w:rPr>
          <w:rFonts w:ascii="Times New Roman" w:hAnsi="Times New Roman" w:cs="Times New Roman"/>
        </w:rPr>
        <w:t>多孔结构</w:t>
      </w:r>
      <w:bookmarkEnd w:id="34"/>
      <w:r w:rsidRPr="00EE2CDE">
        <w:rPr>
          <w:rFonts w:ascii="Times New Roman" w:hAnsi="Times New Roman" w:cs="Times New Roman"/>
        </w:rPr>
        <w:t>的孔径。</w:t>
      </w:r>
    </w:p>
    <w:p w:rsidR="00334D1E" w:rsidRPr="00EE2CDE" w:rsidRDefault="00A811BC">
      <w:pPr>
        <w:pStyle w:val="2"/>
        <w:rPr>
          <w:rFonts w:ascii="Times New Roman" w:hAnsi="Times New Roman"/>
        </w:rPr>
      </w:pPr>
      <w:r w:rsidRPr="00EE2CDE">
        <w:rPr>
          <w:rFonts w:ascii="Times New Roman" w:hAnsi="Times New Roman"/>
        </w:rPr>
        <w:t>丝径</w:t>
      </w:r>
    </w:p>
    <w:p w:rsidR="00334D1E" w:rsidRPr="00EE2CDE" w:rsidRDefault="00A811BC">
      <w:pPr>
        <w:ind w:firstLine="437"/>
        <w:rPr>
          <w:rFonts w:ascii="Times New Roman" w:hAnsi="Times New Roman" w:cs="Times New Roman"/>
        </w:rPr>
      </w:pPr>
      <w:r w:rsidRPr="00EE2CDE">
        <w:rPr>
          <w:rFonts w:ascii="Times New Roman" w:hAnsi="Times New Roman" w:cs="Times New Roman"/>
          <w:szCs w:val="21"/>
        </w:rPr>
        <w:t>应规定</w:t>
      </w:r>
      <w:r w:rsidRPr="00EE2CDE">
        <w:rPr>
          <w:rFonts w:ascii="Times New Roman" w:hAnsi="Times New Roman" w:cs="Times New Roman"/>
        </w:rPr>
        <w:t>多孔结构的丝径。</w:t>
      </w:r>
    </w:p>
    <w:p w:rsidR="00334D1E" w:rsidRPr="00EE2CDE" w:rsidRDefault="00A811BC">
      <w:pPr>
        <w:pStyle w:val="2"/>
        <w:rPr>
          <w:rFonts w:ascii="Times New Roman" w:hAnsi="Times New Roman"/>
        </w:rPr>
      </w:pPr>
      <w:r w:rsidRPr="00EE2CDE">
        <w:rPr>
          <w:rFonts w:ascii="Times New Roman" w:hAnsi="Times New Roman"/>
        </w:rPr>
        <w:t>孔隙率</w:t>
      </w:r>
    </w:p>
    <w:p w:rsidR="00334D1E" w:rsidRPr="00EE2CDE" w:rsidRDefault="00A811BC">
      <w:pPr>
        <w:ind w:firstLine="437"/>
        <w:rPr>
          <w:rFonts w:ascii="Times New Roman" w:hAnsi="Times New Roman" w:cs="Times New Roman"/>
        </w:rPr>
      </w:pPr>
      <w:r w:rsidRPr="00EE2CDE">
        <w:rPr>
          <w:rFonts w:ascii="Times New Roman" w:hAnsi="Times New Roman" w:cs="Times New Roman"/>
          <w:szCs w:val="21"/>
        </w:rPr>
        <w:t>应规定</w:t>
      </w:r>
      <w:r w:rsidRPr="00EE2CDE">
        <w:rPr>
          <w:rFonts w:ascii="Times New Roman" w:hAnsi="Times New Roman" w:cs="Times New Roman"/>
        </w:rPr>
        <w:t>多孔结构的孔隙率。</w:t>
      </w:r>
    </w:p>
    <w:p w:rsidR="00334D1E" w:rsidRPr="00EE2CDE" w:rsidRDefault="00A811BC">
      <w:pPr>
        <w:pStyle w:val="2"/>
        <w:rPr>
          <w:rFonts w:ascii="Times New Roman" w:hAnsi="Times New Roman"/>
        </w:rPr>
      </w:pPr>
      <w:r w:rsidRPr="00EE2CDE">
        <w:rPr>
          <w:rFonts w:ascii="Times New Roman" w:hAnsi="Times New Roman"/>
        </w:rPr>
        <w:t>多孔连通率</w:t>
      </w:r>
    </w:p>
    <w:p w:rsidR="00334D1E" w:rsidRPr="00EE2CDE" w:rsidRDefault="00A811BC">
      <w:pPr>
        <w:ind w:firstLine="437"/>
        <w:rPr>
          <w:rFonts w:ascii="Times New Roman" w:hAnsi="Times New Roman" w:cs="Times New Roman"/>
        </w:rPr>
      </w:pPr>
      <w:r w:rsidRPr="00EE2CDE">
        <w:rPr>
          <w:rFonts w:ascii="Times New Roman" w:hAnsi="Times New Roman" w:cs="Times New Roman"/>
          <w:szCs w:val="21"/>
        </w:rPr>
        <w:t>应规定</w:t>
      </w:r>
      <w:r w:rsidRPr="00EE2CDE">
        <w:rPr>
          <w:rFonts w:ascii="Times New Roman" w:hAnsi="Times New Roman" w:cs="Times New Roman"/>
        </w:rPr>
        <w:t>多孔结构的连通率。</w:t>
      </w:r>
    </w:p>
    <w:p w:rsidR="00334D1E" w:rsidRPr="00EE2CDE" w:rsidRDefault="00A811BC">
      <w:pPr>
        <w:pStyle w:val="2"/>
        <w:rPr>
          <w:rFonts w:ascii="Times New Roman" w:hAnsi="Times New Roman"/>
        </w:rPr>
      </w:pPr>
      <w:r w:rsidRPr="00EE2CDE">
        <w:rPr>
          <w:rFonts w:ascii="Times New Roman" w:hAnsi="Times New Roman"/>
        </w:rPr>
        <w:t>外观</w:t>
      </w:r>
    </w:p>
    <w:p w:rsidR="00334D1E" w:rsidRPr="00EE2CDE" w:rsidRDefault="00A811BC">
      <w:pPr>
        <w:pStyle w:val="3"/>
        <w:rPr>
          <w:rFonts w:ascii="Times New Roman" w:hAnsi="Times New Roman" w:cs="Times New Roman"/>
        </w:rPr>
      </w:pPr>
      <w:r w:rsidRPr="00EE2CDE">
        <w:rPr>
          <w:rFonts w:ascii="Times New Roman" w:hAnsi="Times New Roman" w:cs="Times New Roman"/>
        </w:rPr>
        <w:t>多孔部分</w:t>
      </w:r>
    </w:p>
    <w:p w:rsidR="00334D1E" w:rsidRPr="00EE2CDE" w:rsidRDefault="00A811BC">
      <w:pPr>
        <w:ind w:firstLineChars="200" w:firstLine="420"/>
        <w:rPr>
          <w:rFonts w:ascii="Times New Roman" w:hAnsi="Times New Roman" w:cs="Times New Roman"/>
          <w:szCs w:val="21"/>
        </w:rPr>
      </w:pPr>
      <w:bookmarkStart w:id="35" w:name="OLE_LINK6"/>
      <w:r w:rsidRPr="00EE2CDE">
        <w:rPr>
          <w:rFonts w:ascii="Times New Roman" w:hAnsi="Times New Roman" w:cs="Times New Roman"/>
          <w:szCs w:val="21"/>
        </w:rPr>
        <w:t>多孔部分表面应无氧化变色，也应无镶嵌物、</w:t>
      </w:r>
      <w:proofErr w:type="gramStart"/>
      <w:r w:rsidRPr="00EE2CDE">
        <w:rPr>
          <w:rFonts w:ascii="Times New Roman" w:hAnsi="Times New Roman" w:cs="Times New Roman"/>
          <w:szCs w:val="21"/>
        </w:rPr>
        <w:t>终加工</w:t>
      </w:r>
      <w:proofErr w:type="gramEnd"/>
      <w:r w:rsidRPr="00EE2CDE">
        <w:rPr>
          <w:rFonts w:ascii="Times New Roman" w:hAnsi="Times New Roman" w:cs="Times New Roman"/>
          <w:szCs w:val="21"/>
        </w:rPr>
        <w:t>沉积物和其他污染物，</w:t>
      </w:r>
      <w:r w:rsidRPr="00EE2CDE">
        <w:rPr>
          <w:rFonts w:ascii="Times New Roman" w:hAnsi="Times New Roman" w:cs="Times New Roman"/>
          <w:kern w:val="0"/>
        </w:rPr>
        <w:t>多孔</w:t>
      </w:r>
      <w:proofErr w:type="gramStart"/>
      <w:r w:rsidRPr="00EE2CDE">
        <w:rPr>
          <w:rFonts w:ascii="Times New Roman" w:hAnsi="Times New Roman" w:cs="Times New Roman"/>
          <w:kern w:val="0"/>
        </w:rPr>
        <w:t>层不得</w:t>
      </w:r>
      <w:proofErr w:type="gramEnd"/>
      <w:r w:rsidRPr="00EE2CDE">
        <w:rPr>
          <w:rFonts w:ascii="Times New Roman" w:hAnsi="Times New Roman" w:cs="Times New Roman"/>
          <w:kern w:val="0"/>
        </w:rPr>
        <w:t>有断丝现象（端部除外）</w:t>
      </w:r>
      <w:r w:rsidRPr="00EE2CDE">
        <w:rPr>
          <w:rFonts w:ascii="Times New Roman" w:hAnsi="Times New Roman" w:cs="Times New Roman"/>
          <w:szCs w:val="21"/>
        </w:rPr>
        <w:t>；</w:t>
      </w:r>
    </w:p>
    <w:p w:rsidR="00334D1E" w:rsidRPr="00EE2CDE" w:rsidRDefault="00A811BC">
      <w:pPr>
        <w:pStyle w:val="3"/>
        <w:rPr>
          <w:rFonts w:ascii="Times New Roman" w:hAnsi="Times New Roman" w:cs="Times New Roman"/>
        </w:rPr>
      </w:pPr>
      <w:r w:rsidRPr="00EE2CDE">
        <w:rPr>
          <w:rFonts w:ascii="Times New Roman" w:hAnsi="Times New Roman" w:cs="Times New Roman"/>
        </w:rPr>
        <w:t>实体部分</w:t>
      </w:r>
    </w:p>
    <w:p w:rsidR="00334D1E" w:rsidRPr="00EE2CDE" w:rsidRDefault="00A811BC">
      <w:pPr>
        <w:tabs>
          <w:tab w:val="left" w:pos="617"/>
        </w:tabs>
        <w:ind w:firstLineChars="200" w:firstLine="420"/>
        <w:rPr>
          <w:rFonts w:ascii="Times New Roman" w:hAnsi="Times New Roman" w:cs="Times New Roman"/>
          <w:szCs w:val="21"/>
        </w:rPr>
      </w:pPr>
      <w:r w:rsidRPr="00EE2CDE">
        <w:rPr>
          <w:rFonts w:ascii="Times New Roman" w:hAnsi="Times New Roman" w:cs="Times New Roman"/>
          <w:szCs w:val="21"/>
        </w:rPr>
        <w:t>实体部分经过机加工的表面应无氧化皮、刀痕、小缺口、划伤、裂缝、凹陷、锋棱、毛刺等缺陷，也应无镶嵌物、</w:t>
      </w:r>
      <w:proofErr w:type="gramStart"/>
      <w:r w:rsidRPr="00EE2CDE">
        <w:rPr>
          <w:rFonts w:ascii="Times New Roman" w:hAnsi="Times New Roman" w:cs="Times New Roman"/>
          <w:szCs w:val="21"/>
        </w:rPr>
        <w:t>终加工</w:t>
      </w:r>
      <w:proofErr w:type="gramEnd"/>
      <w:r w:rsidRPr="00EE2CDE">
        <w:rPr>
          <w:rFonts w:ascii="Times New Roman" w:hAnsi="Times New Roman" w:cs="Times New Roman"/>
          <w:szCs w:val="21"/>
        </w:rPr>
        <w:t>沉积物和其他污染物。</w:t>
      </w:r>
    </w:p>
    <w:bookmarkEnd w:id="35"/>
    <w:p w:rsidR="00334D1E" w:rsidRPr="00EE2CDE" w:rsidRDefault="00A811BC">
      <w:pPr>
        <w:pStyle w:val="2"/>
        <w:rPr>
          <w:rFonts w:ascii="Times New Roman" w:hAnsi="Times New Roman"/>
        </w:rPr>
      </w:pPr>
      <w:r w:rsidRPr="00EE2CDE">
        <w:rPr>
          <w:rFonts w:ascii="Times New Roman" w:hAnsi="Times New Roman"/>
        </w:rPr>
        <w:t>尺寸</w:t>
      </w:r>
    </w:p>
    <w:p w:rsidR="00334D1E" w:rsidRPr="00EE2CDE" w:rsidRDefault="00A811BC">
      <w:pPr>
        <w:spacing w:afterLines="50" w:after="156"/>
        <w:ind w:firstLineChars="200" w:firstLine="420"/>
        <w:rPr>
          <w:rFonts w:ascii="Times New Roman" w:hAnsi="Times New Roman" w:cs="Times New Roman"/>
        </w:rPr>
      </w:pPr>
      <w:r w:rsidRPr="00EE2CDE">
        <w:rPr>
          <w:rFonts w:ascii="Times New Roman" w:hAnsi="Times New Roman" w:cs="Times New Roman"/>
        </w:rPr>
        <w:t>尺寸应根据其预期植入位置来确定，至少应包括长度（</w:t>
      </w:r>
      <w:r w:rsidRPr="00EE2CDE">
        <w:rPr>
          <w:rFonts w:ascii="Times New Roman" w:hAnsi="Times New Roman" w:cs="Times New Roman"/>
        </w:rPr>
        <w:t>L</w:t>
      </w:r>
      <w:r w:rsidRPr="00EE2CDE">
        <w:rPr>
          <w:rFonts w:ascii="Times New Roman" w:hAnsi="Times New Roman" w:cs="Times New Roman"/>
        </w:rPr>
        <w:t>）、宽度（</w:t>
      </w:r>
      <w:r w:rsidRPr="00EE2CDE">
        <w:rPr>
          <w:rFonts w:ascii="Times New Roman" w:hAnsi="Times New Roman" w:cs="Times New Roman"/>
        </w:rPr>
        <w:t>W</w:t>
      </w:r>
      <w:r w:rsidRPr="00EE2CDE">
        <w:rPr>
          <w:rFonts w:ascii="Times New Roman" w:hAnsi="Times New Roman" w:cs="Times New Roman"/>
        </w:rPr>
        <w:t>）和高度（</w:t>
      </w:r>
      <w:r w:rsidRPr="00EE2CDE">
        <w:rPr>
          <w:rFonts w:ascii="Times New Roman" w:hAnsi="Times New Roman" w:cs="Times New Roman"/>
        </w:rPr>
        <w:t>H</w:t>
      </w:r>
      <w:r w:rsidRPr="00EE2CDE">
        <w:rPr>
          <w:rFonts w:ascii="Times New Roman" w:hAnsi="Times New Roman" w:cs="Times New Roman"/>
        </w:rPr>
        <w:t>）。</w:t>
      </w:r>
    </w:p>
    <w:p w:rsidR="00334D1E" w:rsidRPr="00EE2CDE" w:rsidRDefault="00A811BC">
      <w:pPr>
        <w:pStyle w:val="2"/>
        <w:rPr>
          <w:rFonts w:ascii="Times New Roman" w:hAnsi="Times New Roman"/>
        </w:rPr>
      </w:pPr>
      <w:bookmarkStart w:id="36" w:name="OLE_LINK8"/>
      <w:r w:rsidRPr="00EE2CDE">
        <w:rPr>
          <w:rFonts w:ascii="Times New Roman" w:hAnsi="Times New Roman"/>
        </w:rPr>
        <w:t>机械性能</w:t>
      </w:r>
    </w:p>
    <w:bookmarkEnd w:id="36"/>
    <w:p w:rsidR="00334D1E" w:rsidRPr="00EE2CDE" w:rsidRDefault="00A811BC">
      <w:pPr>
        <w:pStyle w:val="3"/>
        <w:rPr>
          <w:rFonts w:ascii="Times New Roman" w:hAnsi="Times New Roman" w:cs="Times New Roman"/>
        </w:rPr>
      </w:pPr>
      <w:r w:rsidRPr="00EE2CDE">
        <w:rPr>
          <w:rFonts w:ascii="Times New Roman" w:hAnsi="Times New Roman" w:cs="Times New Roman"/>
        </w:rPr>
        <w:t>颈椎椎间融合器的静态和动态扭转</w:t>
      </w:r>
    </w:p>
    <w:p w:rsidR="00334D1E" w:rsidRPr="00EE2CDE" w:rsidRDefault="00A811BC">
      <w:pPr>
        <w:ind w:firstLineChars="200" w:firstLine="420"/>
        <w:jc w:val="left"/>
        <w:rPr>
          <w:rFonts w:ascii="Times New Roman" w:hAnsi="Times New Roman" w:cs="Times New Roman"/>
        </w:rPr>
      </w:pPr>
      <w:proofErr w:type="gramStart"/>
      <w:r w:rsidRPr="00EE2CDE">
        <w:rPr>
          <w:rFonts w:ascii="Times New Roman" w:hAnsi="Times New Roman" w:cs="Times New Roman"/>
        </w:rPr>
        <w:t>应评价</w:t>
      </w:r>
      <w:proofErr w:type="gramEnd"/>
      <w:r w:rsidRPr="00EE2CDE">
        <w:rPr>
          <w:rFonts w:ascii="Times New Roman" w:hAnsi="Times New Roman" w:cs="Times New Roman"/>
        </w:rPr>
        <w:t>颈椎椎间融合器的静态和动态扭转性能。</w:t>
      </w:r>
    </w:p>
    <w:p w:rsidR="00334D1E" w:rsidRPr="00EE2CDE" w:rsidRDefault="00A811BC">
      <w:pPr>
        <w:pStyle w:val="3"/>
        <w:rPr>
          <w:rFonts w:ascii="Times New Roman" w:hAnsi="Times New Roman" w:cs="Times New Roman"/>
        </w:rPr>
      </w:pPr>
      <w:r w:rsidRPr="00EE2CDE">
        <w:rPr>
          <w:rFonts w:ascii="Times New Roman" w:hAnsi="Times New Roman" w:cs="Times New Roman"/>
        </w:rPr>
        <w:t>静态轴向压缩和剪切</w:t>
      </w:r>
    </w:p>
    <w:p w:rsidR="00334D1E" w:rsidRPr="00EE2CDE" w:rsidRDefault="00A811BC">
      <w:pPr>
        <w:ind w:firstLineChars="200" w:firstLine="420"/>
        <w:jc w:val="left"/>
        <w:rPr>
          <w:rFonts w:ascii="Times New Roman" w:hAnsi="Times New Roman" w:cs="Times New Roman"/>
        </w:rPr>
      </w:pPr>
      <w:proofErr w:type="gramStart"/>
      <w:r w:rsidRPr="00EE2CDE">
        <w:rPr>
          <w:rFonts w:ascii="Times New Roman" w:hAnsi="Times New Roman" w:cs="Times New Roman"/>
        </w:rPr>
        <w:t>应评价</w:t>
      </w:r>
      <w:proofErr w:type="gramEnd"/>
      <w:r w:rsidRPr="00EE2CDE">
        <w:rPr>
          <w:rFonts w:ascii="Times New Roman" w:hAnsi="Times New Roman" w:cs="Times New Roman"/>
        </w:rPr>
        <w:t>颈椎和</w:t>
      </w:r>
      <w:proofErr w:type="gramStart"/>
      <w:r w:rsidRPr="00EE2CDE">
        <w:rPr>
          <w:rFonts w:ascii="Times New Roman" w:hAnsi="Times New Roman" w:cs="Times New Roman"/>
        </w:rPr>
        <w:t>胸腰椎</w:t>
      </w:r>
      <w:proofErr w:type="gramEnd"/>
      <w:r w:rsidRPr="00EE2CDE">
        <w:rPr>
          <w:rFonts w:ascii="Times New Roman" w:hAnsi="Times New Roman" w:cs="Times New Roman"/>
        </w:rPr>
        <w:t>椎间融合器静态轴向压缩和剪切强度，同时应考虑临床应用的要求。</w:t>
      </w:r>
    </w:p>
    <w:p w:rsidR="00334D1E" w:rsidRPr="00EE2CDE" w:rsidRDefault="00A811BC">
      <w:pPr>
        <w:pStyle w:val="3"/>
        <w:rPr>
          <w:rFonts w:ascii="Times New Roman" w:hAnsi="Times New Roman" w:cs="Times New Roman"/>
        </w:rPr>
      </w:pPr>
      <w:r w:rsidRPr="00EE2CDE">
        <w:rPr>
          <w:rFonts w:ascii="Times New Roman" w:hAnsi="Times New Roman" w:cs="Times New Roman"/>
        </w:rPr>
        <w:t>动态轴向压缩和剪切</w:t>
      </w:r>
    </w:p>
    <w:p w:rsidR="00334D1E" w:rsidRPr="00EE2CDE" w:rsidRDefault="00A811BC">
      <w:pPr>
        <w:ind w:firstLineChars="200" w:firstLine="420"/>
        <w:jc w:val="left"/>
        <w:rPr>
          <w:rFonts w:ascii="Times New Roman" w:hAnsi="Times New Roman" w:cs="Times New Roman"/>
        </w:rPr>
      </w:pPr>
      <w:proofErr w:type="gramStart"/>
      <w:r w:rsidRPr="00EE2CDE">
        <w:rPr>
          <w:rFonts w:ascii="Times New Roman" w:hAnsi="Times New Roman" w:cs="Times New Roman"/>
        </w:rPr>
        <w:t>应评价</w:t>
      </w:r>
      <w:proofErr w:type="gramEnd"/>
      <w:r w:rsidRPr="00EE2CDE">
        <w:rPr>
          <w:rFonts w:ascii="Times New Roman" w:hAnsi="Times New Roman" w:cs="Times New Roman"/>
        </w:rPr>
        <w:t>颈椎和</w:t>
      </w:r>
      <w:proofErr w:type="gramStart"/>
      <w:r w:rsidRPr="00EE2CDE">
        <w:rPr>
          <w:rFonts w:ascii="Times New Roman" w:hAnsi="Times New Roman" w:cs="Times New Roman"/>
        </w:rPr>
        <w:t>胸腰椎</w:t>
      </w:r>
      <w:proofErr w:type="gramEnd"/>
      <w:r w:rsidRPr="00EE2CDE">
        <w:rPr>
          <w:rFonts w:ascii="Times New Roman" w:hAnsi="Times New Roman" w:cs="Times New Roman"/>
        </w:rPr>
        <w:t>椎间融合器动态轴向压缩和剪切强度，同时应考虑临床应用的要</w:t>
      </w:r>
      <w:r w:rsidRPr="00EE2CDE">
        <w:rPr>
          <w:rFonts w:ascii="Times New Roman" w:hAnsi="Times New Roman" w:cs="Times New Roman"/>
        </w:rPr>
        <w:lastRenderedPageBreak/>
        <w:t>求。</w:t>
      </w:r>
    </w:p>
    <w:p w:rsidR="00334D1E" w:rsidRPr="00EE2CDE" w:rsidRDefault="00A811BC">
      <w:pPr>
        <w:pStyle w:val="3"/>
        <w:rPr>
          <w:rFonts w:ascii="Times New Roman" w:hAnsi="Times New Roman" w:cs="Times New Roman"/>
        </w:rPr>
      </w:pPr>
      <w:r w:rsidRPr="00EE2CDE">
        <w:rPr>
          <w:rFonts w:ascii="Times New Roman" w:hAnsi="Times New Roman" w:cs="Times New Roman"/>
        </w:rPr>
        <w:t>沉陷</w:t>
      </w:r>
    </w:p>
    <w:p w:rsidR="00334D1E" w:rsidRPr="00EE2CDE" w:rsidRDefault="00A811BC">
      <w:pPr>
        <w:ind w:firstLineChars="200" w:firstLine="420"/>
        <w:jc w:val="left"/>
        <w:rPr>
          <w:rFonts w:ascii="Times New Roman" w:hAnsi="Times New Roman" w:cs="Times New Roman"/>
        </w:rPr>
      </w:pPr>
      <w:proofErr w:type="gramStart"/>
      <w:r w:rsidRPr="00EE2CDE">
        <w:rPr>
          <w:rFonts w:ascii="Times New Roman" w:hAnsi="Times New Roman" w:cs="Times New Roman"/>
        </w:rPr>
        <w:t>应评价</w:t>
      </w:r>
      <w:proofErr w:type="gramEnd"/>
      <w:r w:rsidRPr="00EE2CDE">
        <w:rPr>
          <w:rFonts w:ascii="Times New Roman" w:hAnsi="Times New Roman" w:cs="Times New Roman"/>
        </w:rPr>
        <w:t>颈椎和</w:t>
      </w:r>
      <w:proofErr w:type="gramStart"/>
      <w:r w:rsidRPr="00EE2CDE">
        <w:rPr>
          <w:rFonts w:ascii="Times New Roman" w:hAnsi="Times New Roman" w:cs="Times New Roman"/>
        </w:rPr>
        <w:t>胸腰椎</w:t>
      </w:r>
      <w:proofErr w:type="gramEnd"/>
      <w:r w:rsidRPr="00EE2CDE">
        <w:rPr>
          <w:rFonts w:ascii="Times New Roman" w:hAnsi="Times New Roman" w:cs="Times New Roman"/>
        </w:rPr>
        <w:t>椎间融合器沉陷，同时应考虑临床应用的要求。</w:t>
      </w:r>
    </w:p>
    <w:p w:rsidR="00334D1E" w:rsidRPr="00EE2CDE" w:rsidRDefault="00A811BC">
      <w:pPr>
        <w:pStyle w:val="2"/>
        <w:rPr>
          <w:rFonts w:ascii="Times New Roman" w:hAnsi="Times New Roman"/>
        </w:rPr>
      </w:pPr>
      <w:r w:rsidRPr="00EE2CDE">
        <w:rPr>
          <w:rFonts w:ascii="Times New Roman" w:hAnsi="Times New Roman"/>
        </w:rPr>
        <w:t xml:space="preserve"> </w:t>
      </w:r>
      <w:r w:rsidRPr="00EE2CDE">
        <w:rPr>
          <w:rFonts w:ascii="Times New Roman" w:hAnsi="Times New Roman"/>
        </w:rPr>
        <w:t>金属离子析出</w:t>
      </w:r>
    </w:p>
    <w:p w:rsidR="00334D1E" w:rsidRPr="00EE2CDE" w:rsidRDefault="00A811BC">
      <w:pPr>
        <w:ind w:firstLine="437"/>
        <w:rPr>
          <w:rFonts w:ascii="Times New Roman" w:hAnsi="Times New Roman" w:cs="Times New Roman"/>
          <w:szCs w:val="21"/>
        </w:rPr>
      </w:pPr>
      <w:r w:rsidRPr="00EE2CDE">
        <w:rPr>
          <w:rFonts w:ascii="Times New Roman" w:hAnsi="Times New Roman" w:cs="Times New Roman"/>
          <w:szCs w:val="21"/>
        </w:rPr>
        <w:t>应对产品的金属离子析出量进行评价。</w:t>
      </w:r>
    </w:p>
    <w:p w:rsidR="00334D1E" w:rsidRPr="00EE2CDE" w:rsidRDefault="00A811BC">
      <w:pPr>
        <w:pStyle w:val="2"/>
        <w:rPr>
          <w:rFonts w:ascii="Times New Roman" w:hAnsi="Times New Roman"/>
        </w:rPr>
      </w:pPr>
      <w:r w:rsidRPr="00EE2CDE">
        <w:rPr>
          <w:rFonts w:ascii="Times New Roman" w:hAnsi="Times New Roman"/>
        </w:rPr>
        <w:t xml:space="preserve"> </w:t>
      </w:r>
      <w:r w:rsidRPr="00EE2CDE">
        <w:rPr>
          <w:rFonts w:ascii="Times New Roman" w:hAnsi="Times New Roman"/>
        </w:rPr>
        <w:t>生物相容性</w:t>
      </w:r>
    </w:p>
    <w:p w:rsidR="00334D1E" w:rsidRPr="00EE2CDE" w:rsidRDefault="00A811BC">
      <w:pPr>
        <w:ind w:firstLine="437"/>
        <w:rPr>
          <w:rFonts w:ascii="Times New Roman" w:hAnsi="Times New Roman" w:cs="Times New Roman"/>
        </w:rPr>
      </w:pPr>
      <w:r w:rsidRPr="00EE2CDE">
        <w:rPr>
          <w:rFonts w:ascii="Times New Roman" w:hAnsi="Times New Roman" w:cs="Times New Roman"/>
          <w:szCs w:val="21"/>
        </w:rPr>
        <w:t>应对产品的生物相容性进行评价。</w:t>
      </w:r>
    </w:p>
    <w:p w:rsidR="00334D1E" w:rsidRPr="00EE2CDE" w:rsidRDefault="00A811BC">
      <w:pPr>
        <w:pStyle w:val="1"/>
        <w:spacing w:beforeLines="100" w:before="312" w:afterLines="100" w:after="312"/>
        <w:ind w:left="431" w:hanging="431"/>
        <w:rPr>
          <w:rFonts w:ascii="Times New Roman" w:hAnsi="Times New Roman" w:cs="Times New Roman"/>
          <w:b w:val="0"/>
          <w:sz w:val="21"/>
          <w:szCs w:val="21"/>
        </w:rPr>
      </w:pPr>
      <w:bookmarkStart w:id="37" w:name="_Toc529958423"/>
      <w:bookmarkStart w:id="38" w:name="_Toc1527"/>
      <w:bookmarkStart w:id="39" w:name="_Toc3295_WPSOffice_Level1"/>
      <w:bookmarkStart w:id="40" w:name="_Toc8819"/>
      <w:r w:rsidRPr="00EE2CDE">
        <w:rPr>
          <w:rFonts w:ascii="Times New Roman" w:hAnsi="Times New Roman" w:cs="Times New Roman"/>
          <w:b w:val="0"/>
          <w:sz w:val="21"/>
          <w:szCs w:val="21"/>
        </w:rPr>
        <w:t>试验方法</w:t>
      </w:r>
      <w:bookmarkEnd w:id="37"/>
      <w:bookmarkEnd w:id="38"/>
      <w:bookmarkEnd w:id="39"/>
      <w:bookmarkEnd w:id="40"/>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在选择合适的测试方法方面，应考虑椎间融合器的失效模式以及失效对性能的影响。</w:t>
      </w:r>
    </w:p>
    <w:p w:rsidR="00334D1E" w:rsidRPr="00EE2CDE" w:rsidRDefault="00A811BC">
      <w:pPr>
        <w:pStyle w:val="2"/>
        <w:rPr>
          <w:rFonts w:ascii="Times New Roman" w:hAnsi="Times New Roman"/>
        </w:rPr>
      </w:pPr>
      <w:bookmarkStart w:id="41" w:name="_Toc529958426"/>
      <w:r w:rsidRPr="00EE2CDE">
        <w:rPr>
          <w:rFonts w:ascii="Times New Roman" w:hAnsi="Times New Roman"/>
        </w:rPr>
        <w:t>取样</w:t>
      </w:r>
      <w:bookmarkEnd w:id="41"/>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取样应符合相应的方法标准中的要求，样品数量应能保证每个特征的测量数据具有足够的代表性。若因结构或尺寸等原因无法在最终产品上取样，</w:t>
      </w:r>
      <w:bookmarkStart w:id="42" w:name="OLE_LINK4"/>
      <w:r w:rsidRPr="00EE2CDE">
        <w:rPr>
          <w:rFonts w:ascii="Times New Roman" w:hAnsi="Times New Roman" w:cs="Times New Roman"/>
        </w:rPr>
        <w:t>可使用同批原材料经相同加工工艺</w:t>
      </w:r>
      <w:bookmarkEnd w:id="42"/>
      <w:r w:rsidRPr="00EE2CDE">
        <w:rPr>
          <w:rFonts w:ascii="Times New Roman" w:hAnsi="Times New Roman" w:cs="Times New Roman"/>
        </w:rPr>
        <w:t>的试样。除非提供使用非灭菌的理由，所有样品应经过灭菌，包括重复灭菌（如适用），样品应经受可能影响测试结果的预处理后再进行测试。</w:t>
      </w:r>
    </w:p>
    <w:p w:rsidR="00334D1E" w:rsidRPr="00EE2CDE" w:rsidRDefault="00A811BC">
      <w:pPr>
        <w:pStyle w:val="2"/>
        <w:rPr>
          <w:rFonts w:ascii="Times New Roman" w:hAnsi="Times New Roman"/>
        </w:rPr>
      </w:pPr>
      <w:bookmarkStart w:id="43" w:name="_Toc3295_WPSOffice_Level3"/>
      <w:bookmarkStart w:id="44" w:name="_Toc529958427"/>
      <w:r w:rsidRPr="00EE2CDE">
        <w:rPr>
          <w:rFonts w:ascii="Times New Roman" w:hAnsi="Times New Roman"/>
        </w:rPr>
        <w:t>化学成分</w:t>
      </w:r>
      <w:bookmarkEnd w:id="43"/>
      <w:bookmarkEnd w:id="44"/>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按照</w:t>
      </w:r>
      <w:r w:rsidRPr="00EE2CDE">
        <w:rPr>
          <w:rFonts w:ascii="Times New Roman" w:hAnsi="Times New Roman" w:cs="Times New Roman"/>
        </w:rPr>
        <w:t>GB/T 4698</w:t>
      </w:r>
      <w:r w:rsidR="00EE2CDE">
        <w:rPr>
          <w:rFonts w:ascii="Times New Roman" w:hAnsi="Times New Roman" w:cs="Times New Roman" w:hint="eastAsia"/>
        </w:rPr>
        <w:t>系列</w:t>
      </w:r>
      <w:r w:rsidRPr="00EE2CDE">
        <w:rPr>
          <w:rFonts w:ascii="Times New Roman" w:hAnsi="Times New Roman" w:cs="Times New Roman"/>
        </w:rPr>
        <w:t>进行或经过验证的其它等效方法进行。</w:t>
      </w:r>
    </w:p>
    <w:p w:rsidR="00334D1E" w:rsidRPr="00EE2CDE" w:rsidRDefault="00A811BC">
      <w:pPr>
        <w:pStyle w:val="2"/>
        <w:rPr>
          <w:rFonts w:ascii="Times New Roman" w:hAnsi="Times New Roman"/>
        </w:rPr>
      </w:pPr>
      <w:r w:rsidRPr="00EE2CDE">
        <w:rPr>
          <w:rFonts w:ascii="Times New Roman" w:hAnsi="Times New Roman"/>
        </w:rPr>
        <w:t>显微组织</w:t>
      </w:r>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应明确产品与打印方向的关系，按照</w:t>
      </w:r>
      <w:r w:rsidRPr="00EE2CDE">
        <w:rPr>
          <w:rFonts w:ascii="Times New Roman" w:hAnsi="Times New Roman" w:cs="Times New Roman"/>
        </w:rPr>
        <w:t>GB/T 5168</w:t>
      </w:r>
      <w:r w:rsidR="00EE2CDE">
        <w:rPr>
          <w:rFonts w:ascii="Times New Roman" w:hAnsi="Times New Roman" w:cs="Times New Roman"/>
        </w:rPr>
        <w:t>-2008</w:t>
      </w:r>
      <w:r w:rsidRPr="00EE2CDE">
        <w:rPr>
          <w:rFonts w:ascii="Times New Roman" w:hAnsi="Times New Roman" w:cs="Times New Roman"/>
        </w:rPr>
        <w:t xml:space="preserve"> </w:t>
      </w:r>
      <w:r w:rsidRPr="00EE2CDE">
        <w:rPr>
          <w:rFonts w:ascii="Times New Roman" w:hAnsi="Times New Roman" w:cs="Times New Roman"/>
        </w:rPr>
        <w:t>规定的方法进行。</w:t>
      </w:r>
    </w:p>
    <w:p w:rsidR="00334D1E" w:rsidRPr="00EE2CDE" w:rsidRDefault="00A811BC">
      <w:pPr>
        <w:pStyle w:val="2"/>
        <w:rPr>
          <w:rFonts w:ascii="Times New Roman" w:hAnsi="Times New Roman"/>
        </w:rPr>
      </w:pPr>
      <w:r w:rsidRPr="00EE2CDE">
        <w:rPr>
          <w:rFonts w:ascii="Times New Roman" w:hAnsi="Times New Roman"/>
        </w:rPr>
        <w:t>孔径</w:t>
      </w:r>
    </w:p>
    <w:p w:rsidR="00334D1E" w:rsidRPr="00EE2CDE" w:rsidRDefault="00A811BC">
      <w:pPr>
        <w:ind w:firstLine="437"/>
        <w:rPr>
          <w:rFonts w:ascii="Times New Roman" w:hAnsi="Times New Roman" w:cs="Times New Roman"/>
        </w:rPr>
      </w:pPr>
      <w:r w:rsidRPr="00EE2CDE">
        <w:rPr>
          <w:rFonts w:ascii="Times New Roman" w:hAnsi="Times New Roman" w:cs="Times New Roman"/>
        </w:rPr>
        <w:t>采用</w:t>
      </w:r>
      <w:proofErr w:type="gramStart"/>
      <w:r w:rsidRPr="00EE2CDE">
        <w:rPr>
          <w:rFonts w:ascii="Times New Roman" w:hAnsi="Times New Roman" w:cs="Times New Roman"/>
        </w:rPr>
        <w:t>等效圆法进行</w:t>
      </w:r>
      <w:proofErr w:type="gramEnd"/>
      <w:r w:rsidRPr="00EE2CDE">
        <w:rPr>
          <w:rFonts w:ascii="Times New Roman" w:hAnsi="Times New Roman" w:cs="Times New Roman"/>
        </w:rPr>
        <w:t>测量，过程如下：</w:t>
      </w:r>
    </w:p>
    <w:p w:rsidR="00334D1E" w:rsidRPr="00EE2CDE" w:rsidRDefault="00A811BC">
      <w:pPr>
        <w:ind w:firstLine="437"/>
        <w:rPr>
          <w:rFonts w:ascii="Times New Roman" w:hAnsi="Times New Roman" w:cs="Times New Roman"/>
        </w:rPr>
      </w:pPr>
      <w:r w:rsidRPr="00EE2CDE">
        <w:rPr>
          <w:rFonts w:ascii="Times New Roman" w:hAnsi="Times New Roman" w:cs="Times New Roman"/>
        </w:rPr>
        <w:t>在电子显微镜系统下观察产品孔隙结构，进行图像拍片；视野中（不限定在同一幅图像中）所有具有完整轮廓的孔隙结构（注意排除被其他丝状结构遮挡分割而形成的不完全孔隙</w:t>
      </w:r>
      <w:r w:rsidRPr="00EE2CDE">
        <w:rPr>
          <w:rFonts w:ascii="Times New Roman" w:hAnsi="Times New Roman" w:cs="Times New Roman"/>
        </w:rPr>
        <w:t>)</w:t>
      </w:r>
      <w:r w:rsidRPr="00EE2CDE">
        <w:rPr>
          <w:rFonts w:ascii="Times New Roman" w:hAnsi="Times New Roman" w:cs="Times New Roman"/>
        </w:rPr>
        <w:t>。使用有相应测绘功能的软件系统对每一幅图像尺寸标定，然后</w:t>
      </w:r>
      <w:proofErr w:type="gramStart"/>
      <w:r w:rsidRPr="00EE2CDE">
        <w:rPr>
          <w:rFonts w:ascii="Times New Roman" w:hAnsi="Times New Roman" w:cs="Times New Roman"/>
        </w:rPr>
        <w:t>沿每个</w:t>
      </w:r>
      <w:proofErr w:type="gramEnd"/>
      <w:r w:rsidRPr="00EE2CDE">
        <w:rPr>
          <w:rFonts w:ascii="Times New Roman" w:hAnsi="Times New Roman" w:cs="Times New Roman"/>
        </w:rPr>
        <w:t>被选定的孔隙边缘勾勒出一个（通常是不规则的）封闭图形，求出该封闭图形的面积并计算该面积的等效圆直径，将所抽选的</w:t>
      </w:r>
      <w:r w:rsidRPr="00EE2CDE">
        <w:rPr>
          <w:rFonts w:ascii="Times New Roman" w:hAnsi="Times New Roman" w:cs="Times New Roman"/>
        </w:rPr>
        <w:t>10</w:t>
      </w:r>
      <w:r w:rsidRPr="00EE2CDE">
        <w:rPr>
          <w:rFonts w:ascii="Times New Roman" w:hAnsi="Times New Roman" w:cs="Times New Roman"/>
        </w:rPr>
        <w:t>个孔隙的等效圆直径值求和并求平均值作为该试件的平均等效圆孔径。</w:t>
      </w:r>
    </w:p>
    <w:p w:rsidR="00334D1E" w:rsidRPr="00EE2CDE" w:rsidRDefault="00A811BC">
      <w:pPr>
        <w:ind w:firstLine="437"/>
        <w:rPr>
          <w:rFonts w:ascii="Times New Roman" w:hAnsi="Times New Roman" w:cs="Times New Roman"/>
        </w:rPr>
      </w:pPr>
      <w:r w:rsidRPr="00EE2CDE">
        <w:rPr>
          <w:rFonts w:ascii="Times New Roman" w:hAnsi="Times New Roman" w:cs="Times New Roman"/>
        </w:rPr>
        <w:t xml:space="preserve">  </w:t>
      </w:r>
      <w:r w:rsidRPr="00EE2CDE">
        <w:rPr>
          <w:rFonts w:ascii="Times New Roman" w:hAnsi="Times New Roman" w:cs="Times New Roman"/>
        </w:rPr>
        <w:t>计算公式</w:t>
      </w:r>
      <w:r w:rsidRPr="00EE2CDE">
        <w:rPr>
          <w:rFonts w:ascii="Times New Roman" w:hAnsi="Times New Roman" w:cs="Times New Roman"/>
          <w:position w:val="-8"/>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o:ole="">
            <v:imagedata r:id="rId20" o:title=""/>
          </v:shape>
          <o:OLEObject Type="Embed" ProgID="Equation.3" ShapeID="_x0000_i1025" DrawAspect="Content" ObjectID="_1639910978" r:id="rId21"/>
        </w:object>
      </w:r>
    </w:p>
    <w:p w:rsidR="00334D1E" w:rsidRPr="00EE2CDE" w:rsidRDefault="00A811BC">
      <w:pPr>
        <w:ind w:firstLine="437"/>
        <w:rPr>
          <w:rFonts w:ascii="Times New Roman" w:hAnsi="Times New Roman" w:cs="Times New Roman"/>
        </w:rPr>
      </w:pPr>
      <w:r w:rsidRPr="00EE2CDE">
        <w:rPr>
          <w:rFonts w:ascii="Times New Roman" w:hAnsi="Times New Roman" w:cs="Times New Roman"/>
        </w:rPr>
        <w:lastRenderedPageBreak/>
        <w:t xml:space="preserve">  </w:t>
      </w:r>
      <w:r w:rsidRPr="00EE2CDE">
        <w:rPr>
          <w:rFonts w:ascii="Times New Roman" w:hAnsi="Times New Roman" w:cs="Times New Roman"/>
        </w:rPr>
        <w:t>其中：等效圆直径</w:t>
      </w:r>
      <w:r w:rsidRPr="00EE2CDE">
        <w:rPr>
          <w:rFonts w:ascii="Times New Roman" w:hAnsi="Times New Roman" w:cs="Times New Roman"/>
        </w:rPr>
        <w:t>D</w:t>
      </w:r>
      <w:r w:rsidRPr="00EE2CDE">
        <w:rPr>
          <w:rFonts w:ascii="Times New Roman" w:hAnsi="Times New Roman" w:cs="Times New Roman"/>
        </w:rPr>
        <w:t>，封闭图形面积</w:t>
      </w:r>
      <w:r w:rsidRPr="00EE2CDE">
        <w:rPr>
          <w:rFonts w:ascii="Times New Roman" w:hAnsi="Times New Roman" w:cs="Times New Roman"/>
        </w:rPr>
        <w:t>S</w:t>
      </w:r>
      <w:r w:rsidRPr="00EE2CDE">
        <w:rPr>
          <w:rFonts w:ascii="Times New Roman" w:hAnsi="Times New Roman" w:cs="Times New Roman"/>
        </w:rPr>
        <w:t>。</w:t>
      </w:r>
    </w:p>
    <w:p w:rsidR="00334D1E" w:rsidRPr="00EE2CDE" w:rsidRDefault="00A811BC">
      <w:pPr>
        <w:ind w:firstLineChars="200" w:firstLine="420"/>
        <w:jc w:val="left"/>
        <w:rPr>
          <w:rFonts w:ascii="Times New Roman" w:hAnsi="Times New Roman" w:cs="Times New Roman"/>
        </w:rPr>
      </w:pPr>
      <w:r w:rsidRPr="00EE2CDE">
        <w:rPr>
          <w:rFonts w:ascii="Times New Roman" w:hAnsi="Times New Roman" w:cs="Times New Roman"/>
        </w:rPr>
        <w:t>若使用其他方法应说明合理性。</w:t>
      </w:r>
    </w:p>
    <w:p w:rsidR="00334D1E" w:rsidRPr="00EE2CDE" w:rsidRDefault="00A811BC">
      <w:pPr>
        <w:pStyle w:val="2"/>
        <w:rPr>
          <w:rFonts w:ascii="Times New Roman" w:hAnsi="Times New Roman"/>
        </w:rPr>
      </w:pPr>
      <w:r w:rsidRPr="00EE2CDE">
        <w:rPr>
          <w:rFonts w:ascii="Times New Roman" w:hAnsi="Times New Roman"/>
        </w:rPr>
        <w:t>丝径</w:t>
      </w:r>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采用影像测量法进行测量，过程如下：</w:t>
      </w:r>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电子显微镜系统下观察产品围成孔隙的丝状材料，视野中（不限定在同一幅图像中）所有两节点间的丝状材料进行测量，每段丝状材料记录最大直径与最小直径，去除两个最大直径和两个最小直径，计算其余</w:t>
      </w:r>
      <w:r w:rsidRPr="00EE2CDE">
        <w:rPr>
          <w:rFonts w:ascii="Times New Roman" w:hAnsi="Times New Roman" w:cs="Times New Roman"/>
        </w:rPr>
        <w:t>16</w:t>
      </w:r>
      <w:r w:rsidRPr="00EE2CDE">
        <w:rPr>
          <w:rFonts w:ascii="Times New Roman" w:hAnsi="Times New Roman" w:cs="Times New Roman"/>
        </w:rPr>
        <w:t>个直径测量数据的平均值作为该试件的平均丝径。</w:t>
      </w:r>
    </w:p>
    <w:p w:rsidR="00334D1E" w:rsidRPr="00EE2CDE" w:rsidRDefault="00A811BC">
      <w:pPr>
        <w:ind w:firstLineChars="200" w:firstLine="360"/>
        <w:rPr>
          <w:rFonts w:ascii="Times New Roman" w:hAnsi="Times New Roman" w:cs="Times New Roman"/>
          <w:sz w:val="18"/>
          <w:szCs w:val="18"/>
        </w:rPr>
      </w:pPr>
      <w:r w:rsidRPr="00EE2CDE">
        <w:rPr>
          <w:rFonts w:ascii="Times New Roman" w:hAnsi="Times New Roman" w:cs="Times New Roman"/>
          <w:sz w:val="18"/>
          <w:szCs w:val="18"/>
        </w:rPr>
        <w:t>注：当表层孔隙因产品表面结构的影响而呈现轮廓缺失时，丝状材料的终止端可能因金属熔融过程的表面张力而内聚成球体，此时应选择表层以下具有完整形态的丝状材料进行测量；同时应避免在不同丝段的交叉节点处取测量值。</w:t>
      </w:r>
    </w:p>
    <w:p w:rsidR="00334D1E" w:rsidRPr="00EE2CDE" w:rsidRDefault="00A811BC">
      <w:pPr>
        <w:ind w:firstLineChars="200" w:firstLine="420"/>
        <w:jc w:val="left"/>
        <w:rPr>
          <w:rFonts w:ascii="Times New Roman" w:hAnsi="Times New Roman" w:cs="Times New Roman"/>
        </w:rPr>
      </w:pPr>
      <w:r w:rsidRPr="00EE2CDE">
        <w:rPr>
          <w:rFonts w:ascii="Times New Roman" w:hAnsi="Times New Roman" w:cs="Times New Roman"/>
        </w:rPr>
        <w:t>若使用其他方法应说明合理性。</w:t>
      </w:r>
    </w:p>
    <w:p w:rsidR="00334D1E" w:rsidRPr="00EE2CDE" w:rsidRDefault="00A811BC">
      <w:pPr>
        <w:pStyle w:val="2"/>
        <w:rPr>
          <w:rFonts w:ascii="Times New Roman" w:hAnsi="Times New Roman"/>
        </w:rPr>
      </w:pPr>
      <w:r w:rsidRPr="00EE2CDE">
        <w:rPr>
          <w:rFonts w:ascii="Times New Roman" w:hAnsi="Times New Roman"/>
        </w:rPr>
        <w:t>孔隙率</w:t>
      </w:r>
    </w:p>
    <w:p w:rsidR="00334D1E" w:rsidRPr="00EE2CDE" w:rsidRDefault="00A811BC">
      <w:pPr>
        <w:ind w:firstLine="437"/>
        <w:rPr>
          <w:rFonts w:ascii="Times New Roman" w:hAnsi="Times New Roman" w:cs="Times New Roman"/>
        </w:rPr>
      </w:pPr>
      <w:r w:rsidRPr="00EE2CDE">
        <w:rPr>
          <w:rFonts w:ascii="Times New Roman" w:hAnsi="Times New Roman" w:cs="Times New Roman"/>
        </w:rPr>
        <w:t>采用密度比法进行测量，过程如下：</w:t>
      </w:r>
    </w:p>
    <w:p w:rsidR="00334D1E" w:rsidRPr="00EE2CDE" w:rsidRDefault="00A811BC">
      <w:pPr>
        <w:ind w:firstLine="437"/>
        <w:rPr>
          <w:rFonts w:ascii="Times New Roman" w:hAnsi="Times New Roman" w:cs="Times New Roman"/>
        </w:rPr>
      </w:pPr>
      <w:r w:rsidRPr="00EE2CDE">
        <w:rPr>
          <w:rFonts w:ascii="Times New Roman" w:hAnsi="Times New Roman" w:cs="Times New Roman"/>
        </w:rPr>
        <w:t>测量同等工艺条件的致密实体测试片的密度</w:t>
      </w:r>
    </w:p>
    <w:p w:rsidR="00334D1E" w:rsidRPr="00EE2CDE" w:rsidRDefault="00A811BC">
      <w:pPr>
        <w:ind w:firstLine="437"/>
        <w:rPr>
          <w:rFonts w:ascii="Times New Roman" w:hAnsi="Times New Roman" w:cs="Times New Roman"/>
        </w:rPr>
      </w:pPr>
      <w:r w:rsidRPr="00EE2CDE">
        <w:rPr>
          <w:rFonts w:ascii="Times New Roman" w:hAnsi="Times New Roman" w:cs="Times New Roman"/>
        </w:rPr>
        <w:t>测量同等工艺条件的致密实体测试片的体积</w:t>
      </w:r>
      <w:r w:rsidRPr="00EE2CDE">
        <w:rPr>
          <w:rFonts w:ascii="Times New Roman" w:hAnsi="Times New Roman" w:cs="Times New Roman"/>
        </w:rPr>
        <w:t>V</w:t>
      </w:r>
      <w:r w:rsidRPr="00EE2CDE">
        <w:rPr>
          <w:rFonts w:ascii="Times New Roman" w:hAnsi="Times New Roman" w:cs="Times New Roman"/>
          <w:vertAlign w:val="subscript"/>
        </w:rPr>
        <w:t>实</w:t>
      </w:r>
      <w:r w:rsidRPr="00EE2CDE">
        <w:rPr>
          <w:rFonts w:ascii="Times New Roman" w:hAnsi="Times New Roman" w:cs="Times New Roman"/>
        </w:rPr>
        <w:t>，要求该样件为圆柱形，表面粗糙度不大于</w:t>
      </w:r>
      <w:r w:rsidRPr="00EE2CDE">
        <w:rPr>
          <w:rFonts w:ascii="Times New Roman" w:hAnsi="Times New Roman" w:cs="Times New Roman"/>
        </w:rPr>
        <w:t>1.6μm</w:t>
      </w:r>
      <w:r w:rsidRPr="00EE2CDE">
        <w:rPr>
          <w:rFonts w:ascii="Times New Roman" w:hAnsi="Times New Roman" w:cs="Times New Roman"/>
        </w:rPr>
        <w:t>。</w:t>
      </w:r>
    </w:p>
    <w:p w:rsidR="00334D1E" w:rsidRPr="00EE2CDE" w:rsidRDefault="00A811BC">
      <w:pPr>
        <w:ind w:firstLine="437"/>
        <w:rPr>
          <w:rFonts w:ascii="Times New Roman" w:hAnsi="Times New Roman" w:cs="Times New Roman"/>
        </w:rPr>
      </w:pPr>
      <w:r w:rsidRPr="00EE2CDE">
        <w:rPr>
          <w:rFonts w:ascii="Times New Roman" w:hAnsi="Times New Roman" w:cs="Times New Roman"/>
        </w:rPr>
        <w:t>用天平称秤量致密实体测试片的重量</w:t>
      </w:r>
      <w:r w:rsidRPr="00EE2CDE">
        <w:rPr>
          <w:rFonts w:ascii="Times New Roman" w:hAnsi="Times New Roman" w:cs="Times New Roman"/>
        </w:rPr>
        <w:t>G</w:t>
      </w:r>
      <w:r w:rsidRPr="00EE2CDE">
        <w:rPr>
          <w:rFonts w:ascii="Times New Roman" w:hAnsi="Times New Roman" w:cs="Times New Roman"/>
          <w:vertAlign w:val="subscript"/>
        </w:rPr>
        <w:t>实</w:t>
      </w:r>
      <w:r w:rsidRPr="00EE2CDE">
        <w:rPr>
          <w:rFonts w:ascii="Times New Roman" w:hAnsi="Times New Roman" w:cs="Times New Roman"/>
        </w:rPr>
        <w:t>；</w:t>
      </w:r>
    </w:p>
    <w:p w:rsidR="00334D1E" w:rsidRPr="00EE2CDE" w:rsidRDefault="00A811BC">
      <w:pPr>
        <w:ind w:firstLine="437"/>
        <w:rPr>
          <w:rFonts w:ascii="Times New Roman" w:hAnsi="Times New Roman" w:cs="Times New Roman"/>
        </w:rPr>
      </w:pPr>
      <w:r w:rsidRPr="00EE2CDE">
        <w:rPr>
          <w:rFonts w:ascii="Times New Roman" w:hAnsi="Times New Roman" w:cs="Times New Roman"/>
        </w:rPr>
        <w:t>计算得出实体密度</w:t>
      </w:r>
      <w:r w:rsidRPr="00EE2CDE">
        <w:rPr>
          <w:rFonts w:ascii="Times New Roman" w:hAnsi="Times New Roman" w:cs="Times New Roman"/>
        </w:rPr>
        <w:t>ρ</w:t>
      </w:r>
      <w:r w:rsidRPr="00EE2CDE">
        <w:rPr>
          <w:rFonts w:ascii="Times New Roman" w:hAnsi="Times New Roman" w:cs="Times New Roman"/>
          <w:vertAlign w:val="subscript"/>
        </w:rPr>
        <w:t>实</w:t>
      </w:r>
      <w:r w:rsidRPr="00EE2CDE">
        <w:rPr>
          <w:rFonts w:ascii="Times New Roman" w:hAnsi="Times New Roman" w:cs="Times New Roman"/>
        </w:rPr>
        <w:t>，</w:t>
      </w:r>
      <w:r w:rsidRPr="00EE2CDE">
        <w:rPr>
          <w:rFonts w:ascii="Times New Roman" w:hAnsi="Times New Roman" w:cs="Times New Roman"/>
        </w:rPr>
        <w:t>ρ</w:t>
      </w:r>
      <w:r w:rsidRPr="00EE2CDE">
        <w:rPr>
          <w:rFonts w:ascii="Times New Roman" w:hAnsi="Times New Roman" w:cs="Times New Roman"/>
        </w:rPr>
        <w:t>实</w:t>
      </w:r>
      <w:r w:rsidRPr="00EE2CDE">
        <w:rPr>
          <w:rFonts w:ascii="Times New Roman" w:hAnsi="Times New Roman" w:cs="Times New Roman"/>
        </w:rPr>
        <w:t>=G</w:t>
      </w:r>
      <w:r w:rsidRPr="00EE2CDE">
        <w:rPr>
          <w:rFonts w:ascii="Times New Roman" w:hAnsi="Times New Roman" w:cs="Times New Roman"/>
          <w:vertAlign w:val="subscript"/>
        </w:rPr>
        <w:t>实</w:t>
      </w:r>
      <w:r w:rsidRPr="00EE2CDE">
        <w:rPr>
          <w:rFonts w:ascii="Times New Roman" w:hAnsi="Times New Roman" w:cs="Times New Roman"/>
        </w:rPr>
        <w:t>/V</w:t>
      </w:r>
      <w:r w:rsidRPr="00EE2CDE">
        <w:rPr>
          <w:rFonts w:ascii="Times New Roman" w:hAnsi="Times New Roman" w:cs="Times New Roman"/>
          <w:vertAlign w:val="subscript"/>
        </w:rPr>
        <w:t>实</w:t>
      </w:r>
      <w:r w:rsidRPr="00EE2CDE">
        <w:rPr>
          <w:rFonts w:ascii="Times New Roman" w:hAnsi="Times New Roman" w:cs="Times New Roman"/>
        </w:rPr>
        <w:t>；</w:t>
      </w:r>
    </w:p>
    <w:p w:rsidR="00334D1E" w:rsidRPr="00EE2CDE" w:rsidRDefault="00A811BC">
      <w:pPr>
        <w:ind w:firstLine="437"/>
        <w:rPr>
          <w:rFonts w:ascii="Times New Roman" w:hAnsi="Times New Roman" w:cs="Times New Roman"/>
        </w:rPr>
      </w:pPr>
      <w:r w:rsidRPr="00EE2CDE">
        <w:rPr>
          <w:rFonts w:ascii="Times New Roman" w:hAnsi="Times New Roman" w:cs="Times New Roman"/>
        </w:rPr>
        <w:t>测量同等工艺条件的多孔样件的密度</w:t>
      </w:r>
    </w:p>
    <w:p w:rsidR="00334D1E" w:rsidRPr="00EE2CDE" w:rsidRDefault="00A811BC">
      <w:pPr>
        <w:ind w:firstLine="437"/>
        <w:rPr>
          <w:rFonts w:ascii="Times New Roman" w:hAnsi="Times New Roman" w:cs="Times New Roman"/>
        </w:rPr>
      </w:pPr>
      <w:r w:rsidRPr="00EE2CDE">
        <w:rPr>
          <w:rFonts w:ascii="Times New Roman" w:hAnsi="Times New Roman" w:cs="Times New Roman"/>
        </w:rPr>
        <w:t>用游标卡尺及（或）高度</w:t>
      </w:r>
      <w:proofErr w:type="gramStart"/>
      <w:r w:rsidRPr="00EE2CDE">
        <w:rPr>
          <w:rFonts w:ascii="Times New Roman" w:hAnsi="Times New Roman" w:cs="Times New Roman"/>
        </w:rPr>
        <w:t>尺</w:t>
      </w:r>
      <w:proofErr w:type="gramEnd"/>
      <w:r w:rsidRPr="00EE2CDE">
        <w:rPr>
          <w:rFonts w:ascii="Times New Roman" w:hAnsi="Times New Roman" w:cs="Times New Roman"/>
        </w:rPr>
        <w:t>测量出</w:t>
      </w:r>
      <w:proofErr w:type="gramStart"/>
      <w:r w:rsidRPr="00EE2CDE">
        <w:rPr>
          <w:rFonts w:ascii="Times New Roman" w:hAnsi="Times New Roman" w:cs="Times New Roman"/>
        </w:rPr>
        <w:t>多孔样块的</w:t>
      </w:r>
      <w:proofErr w:type="gramEnd"/>
      <w:r w:rsidRPr="00EE2CDE">
        <w:rPr>
          <w:rFonts w:ascii="Times New Roman" w:hAnsi="Times New Roman" w:cs="Times New Roman"/>
        </w:rPr>
        <w:t>尺寸，并计算出该</w:t>
      </w:r>
      <w:proofErr w:type="gramStart"/>
      <w:r w:rsidRPr="00EE2CDE">
        <w:rPr>
          <w:rFonts w:ascii="Times New Roman" w:hAnsi="Times New Roman" w:cs="Times New Roman"/>
        </w:rPr>
        <w:t>多孔样块的</w:t>
      </w:r>
      <w:proofErr w:type="gramEnd"/>
      <w:r w:rsidRPr="00EE2CDE">
        <w:rPr>
          <w:rFonts w:ascii="Times New Roman" w:hAnsi="Times New Roman" w:cs="Times New Roman"/>
        </w:rPr>
        <w:t>体积</w:t>
      </w:r>
      <w:r w:rsidRPr="00EE2CDE">
        <w:rPr>
          <w:rFonts w:ascii="Times New Roman" w:hAnsi="Times New Roman" w:cs="Times New Roman"/>
        </w:rPr>
        <w:t>V</w:t>
      </w:r>
      <w:r w:rsidRPr="00EE2CDE">
        <w:rPr>
          <w:rFonts w:ascii="Times New Roman" w:hAnsi="Times New Roman" w:cs="Times New Roman"/>
          <w:vertAlign w:val="subscript"/>
        </w:rPr>
        <w:t>孔</w:t>
      </w:r>
      <w:r w:rsidRPr="00EE2CDE">
        <w:rPr>
          <w:rFonts w:ascii="Times New Roman" w:hAnsi="Times New Roman" w:cs="Times New Roman"/>
        </w:rPr>
        <w:t>（备注：</w:t>
      </w:r>
      <w:proofErr w:type="gramStart"/>
      <w:r w:rsidRPr="00EE2CDE">
        <w:rPr>
          <w:rFonts w:ascii="Times New Roman" w:hAnsi="Times New Roman" w:cs="Times New Roman"/>
        </w:rPr>
        <w:t>多孔样块的</w:t>
      </w:r>
      <w:proofErr w:type="gramEnd"/>
      <w:r w:rsidRPr="00EE2CDE">
        <w:rPr>
          <w:rFonts w:ascii="Times New Roman" w:hAnsi="Times New Roman" w:cs="Times New Roman"/>
        </w:rPr>
        <w:t>体积</w:t>
      </w:r>
      <w:r w:rsidRPr="00EE2CDE">
        <w:rPr>
          <w:rFonts w:ascii="Times New Roman" w:hAnsi="Times New Roman" w:cs="Times New Roman"/>
        </w:rPr>
        <w:t>V</w:t>
      </w:r>
      <w:r w:rsidRPr="00EE2CDE">
        <w:rPr>
          <w:rFonts w:ascii="Times New Roman" w:hAnsi="Times New Roman" w:cs="Times New Roman"/>
          <w:vertAlign w:val="subscript"/>
        </w:rPr>
        <w:t>孔</w:t>
      </w:r>
      <w:r w:rsidRPr="00EE2CDE">
        <w:rPr>
          <w:rFonts w:ascii="Times New Roman" w:hAnsi="Times New Roman" w:cs="Times New Roman"/>
        </w:rPr>
        <w:t>=</w:t>
      </w:r>
      <w:r w:rsidRPr="00EE2CDE">
        <w:rPr>
          <w:rFonts w:ascii="Times New Roman" w:hAnsi="Times New Roman" w:cs="Times New Roman"/>
        </w:rPr>
        <w:t>外形体积</w:t>
      </w:r>
      <w:r w:rsidRPr="00EE2CDE">
        <w:rPr>
          <w:rFonts w:ascii="Times New Roman" w:hAnsi="Times New Roman" w:cs="Times New Roman"/>
        </w:rPr>
        <w:t>-</w:t>
      </w:r>
      <w:r w:rsidRPr="00EE2CDE">
        <w:rPr>
          <w:rFonts w:ascii="Times New Roman" w:hAnsi="Times New Roman" w:cs="Times New Roman"/>
        </w:rPr>
        <w:t>中空部体积）用天平称秤量多孔样件的重量</w:t>
      </w:r>
      <w:r w:rsidRPr="00EE2CDE">
        <w:rPr>
          <w:rFonts w:ascii="Times New Roman" w:hAnsi="Times New Roman" w:cs="Times New Roman"/>
        </w:rPr>
        <w:t>G</w:t>
      </w:r>
      <w:r w:rsidRPr="00EE2CDE">
        <w:rPr>
          <w:rFonts w:ascii="Times New Roman" w:hAnsi="Times New Roman" w:cs="Times New Roman"/>
          <w:vertAlign w:val="subscript"/>
        </w:rPr>
        <w:t>孔</w:t>
      </w:r>
      <w:r w:rsidRPr="00EE2CDE">
        <w:rPr>
          <w:rFonts w:ascii="Times New Roman" w:hAnsi="Times New Roman" w:cs="Times New Roman"/>
        </w:rPr>
        <w:t>。（备注：鉴于多孔样重量较轻，可同时测量多个相同样块的质量，再求出每一样块的重量）</w:t>
      </w:r>
    </w:p>
    <w:p w:rsidR="00334D1E" w:rsidRPr="00EE2CDE" w:rsidRDefault="00A811BC">
      <w:pPr>
        <w:ind w:firstLine="437"/>
        <w:rPr>
          <w:rFonts w:ascii="Times New Roman" w:hAnsi="Times New Roman" w:cs="Times New Roman"/>
        </w:rPr>
      </w:pPr>
      <w:r w:rsidRPr="00EE2CDE">
        <w:rPr>
          <w:rFonts w:ascii="Times New Roman" w:hAnsi="Times New Roman" w:cs="Times New Roman"/>
        </w:rPr>
        <w:t>计算得出</w:t>
      </w:r>
      <w:proofErr w:type="gramStart"/>
      <w:r w:rsidRPr="00EE2CDE">
        <w:rPr>
          <w:rFonts w:ascii="Times New Roman" w:hAnsi="Times New Roman" w:cs="Times New Roman"/>
        </w:rPr>
        <w:t>多孔样块的</w:t>
      </w:r>
      <w:proofErr w:type="gramEnd"/>
      <w:r w:rsidRPr="00EE2CDE">
        <w:rPr>
          <w:rFonts w:ascii="Times New Roman" w:hAnsi="Times New Roman" w:cs="Times New Roman"/>
        </w:rPr>
        <w:t>平均密度</w:t>
      </w:r>
      <w:r w:rsidRPr="00EE2CDE">
        <w:rPr>
          <w:rFonts w:ascii="Times New Roman" w:hAnsi="Times New Roman" w:cs="Times New Roman"/>
        </w:rPr>
        <w:t>ρ</w:t>
      </w:r>
      <w:r w:rsidRPr="00EE2CDE">
        <w:rPr>
          <w:rFonts w:ascii="Times New Roman" w:hAnsi="Times New Roman" w:cs="Times New Roman"/>
          <w:vertAlign w:val="subscript"/>
        </w:rPr>
        <w:t>孔</w:t>
      </w:r>
      <w:r w:rsidRPr="00EE2CDE">
        <w:rPr>
          <w:rFonts w:ascii="Times New Roman" w:hAnsi="Times New Roman" w:cs="Times New Roman"/>
        </w:rPr>
        <w:t>，</w:t>
      </w:r>
      <w:r w:rsidRPr="00EE2CDE">
        <w:rPr>
          <w:rFonts w:ascii="Times New Roman" w:hAnsi="Times New Roman" w:cs="Times New Roman"/>
        </w:rPr>
        <w:t>ρ</w:t>
      </w:r>
      <w:r w:rsidRPr="00EE2CDE">
        <w:rPr>
          <w:rFonts w:ascii="Times New Roman" w:hAnsi="Times New Roman" w:cs="Times New Roman"/>
        </w:rPr>
        <w:t>孔</w:t>
      </w:r>
      <w:r w:rsidRPr="00EE2CDE">
        <w:rPr>
          <w:rFonts w:ascii="Times New Roman" w:hAnsi="Times New Roman" w:cs="Times New Roman"/>
        </w:rPr>
        <w:t>=G</w:t>
      </w:r>
      <w:r w:rsidRPr="00EE2CDE">
        <w:rPr>
          <w:rFonts w:ascii="Times New Roman" w:hAnsi="Times New Roman" w:cs="Times New Roman"/>
          <w:vertAlign w:val="subscript"/>
        </w:rPr>
        <w:t>孔</w:t>
      </w:r>
      <w:r w:rsidRPr="00EE2CDE">
        <w:rPr>
          <w:rFonts w:ascii="Times New Roman" w:hAnsi="Times New Roman" w:cs="Times New Roman"/>
        </w:rPr>
        <w:t>/V</w:t>
      </w:r>
      <w:r w:rsidRPr="00EE2CDE">
        <w:rPr>
          <w:rFonts w:ascii="Times New Roman" w:hAnsi="Times New Roman" w:cs="Times New Roman"/>
          <w:vertAlign w:val="subscript"/>
        </w:rPr>
        <w:t>孔</w:t>
      </w:r>
      <w:r w:rsidRPr="00EE2CDE">
        <w:rPr>
          <w:rFonts w:ascii="Times New Roman" w:hAnsi="Times New Roman" w:cs="Times New Roman"/>
        </w:rPr>
        <w:t>；</w:t>
      </w:r>
    </w:p>
    <w:p w:rsidR="00334D1E" w:rsidRPr="00EE2CDE" w:rsidRDefault="00A811BC">
      <w:pPr>
        <w:ind w:firstLine="437"/>
        <w:rPr>
          <w:rFonts w:ascii="Times New Roman" w:hAnsi="Times New Roman" w:cs="Times New Roman"/>
        </w:rPr>
      </w:pPr>
      <w:r w:rsidRPr="00EE2CDE">
        <w:rPr>
          <w:rFonts w:ascii="Times New Roman" w:hAnsi="Times New Roman" w:cs="Times New Roman"/>
        </w:rPr>
        <w:t>计算孔隙率：孔隙率</w:t>
      </w:r>
      <w:r w:rsidRPr="00EE2CDE">
        <w:rPr>
          <w:rFonts w:ascii="Times New Roman" w:hAnsi="Times New Roman" w:cs="Times New Roman"/>
        </w:rPr>
        <w:t>=</w:t>
      </w:r>
      <w:r w:rsidRPr="00EE2CDE">
        <w:rPr>
          <w:rFonts w:ascii="Times New Roman" w:hAnsi="Times New Roman" w:cs="Times New Roman"/>
        </w:rPr>
        <w:t>（</w:t>
      </w:r>
      <w:r w:rsidRPr="00EE2CDE">
        <w:rPr>
          <w:rFonts w:ascii="Times New Roman" w:hAnsi="Times New Roman" w:cs="Times New Roman"/>
        </w:rPr>
        <w:t>ρ</w:t>
      </w:r>
      <w:r w:rsidRPr="00EE2CDE">
        <w:rPr>
          <w:rFonts w:ascii="Times New Roman" w:hAnsi="Times New Roman" w:cs="Times New Roman"/>
          <w:vertAlign w:val="subscript"/>
        </w:rPr>
        <w:t>实</w:t>
      </w:r>
      <w:r w:rsidRPr="00EE2CDE">
        <w:rPr>
          <w:rFonts w:ascii="Times New Roman" w:hAnsi="Times New Roman" w:cs="Times New Roman"/>
        </w:rPr>
        <w:t>-ρ</w:t>
      </w:r>
      <w:r w:rsidRPr="00EE2CDE">
        <w:rPr>
          <w:rFonts w:ascii="Times New Roman" w:hAnsi="Times New Roman" w:cs="Times New Roman"/>
          <w:vertAlign w:val="subscript"/>
        </w:rPr>
        <w:t>孔</w:t>
      </w:r>
      <w:r w:rsidRPr="00EE2CDE">
        <w:rPr>
          <w:rFonts w:ascii="Times New Roman" w:hAnsi="Times New Roman" w:cs="Times New Roman"/>
        </w:rPr>
        <w:t>）</w:t>
      </w:r>
      <w:r w:rsidRPr="00EE2CDE">
        <w:rPr>
          <w:rFonts w:ascii="Times New Roman" w:hAnsi="Times New Roman" w:cs="Times New Roman"/>
        </w:rPr>
        <w:t>÷ρ</w:t>
      </w:r>
      <w:r w:rsidRPr="00EE2CDE">
        <w:rPr>
          <w:rFonts w:ascii="Times New Roman" w:hAnsi="Times New Roman" w:cs="Times New Roman"/>
          <w:vertAlign w:val="subscript"/>
        </w:rPr>
        <w:t>实</w:t>
      </w:r>
      <w:r w:rsidRPr="00EE2CDE">
        <w:rPr>
          <w:rFonts w:ascii="Times New Roman" w:hAnsi="Times New Roman" w:cs="Times New Roman"/>
        </w:rPr>
        <w:t>×100%</w:t>
      </w:r>
      <w:r w:rsidRPr="00EE2CDE">
        <w:rPr>
          <w:rFonts w:ascii="Times New Roman" w:hAnsi="Times New Roman" w:cs="Times New Roman"/>
        </w:rPr>
        <w:t>。</w:t>
      </w:r>
    </w:p>
    <w:p w:rsidR="00334D1E" w:rsidRPr="00EE2CDE" w:rsidRDefault="00A811BC">
      <w:pPr>
        <w:ind w:firstLineChars="200" w:firstLine="420"/>
        <w:jc w:val="left"/>
        <w:rPr>
          <w:rFonts w:ascii="Times New Roman" w:hAnsi="Times New Roman" w:cs="Times New Roman"/>
        </w:rPr>
      </w:pPr>
      <w:r w:rsidRPr="00EE2CDE">
        <w:rPr>
          <w:rFonts w:ascii="Times New Roman" w:hAnsi="Times New Roman" w:cs="Times New Roman"/>
        </w:rPr>
        <w:t>若使用其他方法应说明合理性。</w:t>
      </w:r>
    </w:p>
    <w:p w:rsidR="00334D1E" w:rsidRPr="00EE2CDE" w:rsidRDefault="00A811BC">
      <w:pPr>
        <w:pStyle w:val="2"/>
        <w:rPr>
          <w:rFonts w:ascii="Times New Roman" w:hAnsi="Times New Roman"/>
        </w:rPr>
      </w:pPr>
      <w:r w:rsidRPr="00EE2CDE">
        <w:rPr>
          <w:rFonts w:ascii="Times New Roman" w:hAnsi="Times New Roman"/>
        </w:rPr>
        <w:t>多孔连通率</w:t>
      </w:r>
    </w:p>
    <w:p w:rsidR="00334D1E" w:rsidRPr="00EE2CDE" w:rsidRDefault="00A811BC">
      <w:pPr>
        <w:ind w:firstLineChars="200" w:firstLine="420"/>
        <w:jc w:val="left"/>
        <w:rPr>
          <w:rFonts w:ascii="Times New Roman" w:hAnsi="Times New Roman" w:cs="Times New Roman"/>
        </w:rPr>
      </w:pPr>
      <w:r w:rsidRPr="00EE2CDE">
        <w:rPr>
          <w:rFonts w:ascii="Times New Roman" w:hAnsi="Times New Roman" w:cs="Times New Roman"/>
        </w:rPr>
        <w:t>按照</w:t>
      </w:r>
      <w:hyperlink r:id="rId22" w:history="1">
        <w:r w:rsidRPr="00EE2CDE">
          <w:rPr>
            <w:rFonts w:ascii="Times New Roman" w:hAnsi="Times New Roman" w:cs="Times New Roman"/>
          </w:rPr>
          <w:t>GB/T 36984</w:t>
        </w:r>
      </w:hyperlink>
      <w:r w:rsidR="00EE2CDE">
        <w:rPr>
          <w:rFonts w:ascii="Times New Roman" w:hAnsi="Times New Roman" w:cs="Times New Roman"/>
        </w:rPr>
        <w:t>-2018</w:t>
      </w:r>
      <w:r w:rsidRPr="00EE2CDE">
        <w:rPr>
          <w:rFonts w:ascii="Times New Roman" w:hAnsi="Times New Roman" w:cs="Times New Roman"/>
        </w:rPr>
        <w:t>规定的方法进行。使用其他方法应说明合理性。</w:t>
      </w:r>
    </w:p>
    <w:p w:rsidR="00334D1E" w:rsidRPr="00EE2CDE" w:rsidRDefault="00A811BC">
      <w:pPr>
        <w:pStyle w:val="2"/>
        <w:rPr>
          <w:rFonts w:ascii="Times New Roman" w:hAnsi="Times New Roman"/>
        </w:rPr>
      </w:pPr>
      <w:r w:rsidRPr="00EE2CDE">
        <w:rPr>
          <w:rFonts w:ascii="Times New Roman" w:hAnsi="Times New Roman"/>
        </w:rPr>
        <w:t xml:space="preserve"> </w:t>
      </w:r>
      <w:r w:rsidRPr="00EE2CDE">
        <w:rPr>
          <w:rFonts w:ascii="Times New Roman" w:hAnsi="Times New Roman"/>
        </w:rPr>
        <w:t>表面质量</w:t>
      </w:r>
    </w:p>
    <w:p w:rsidR="00334D1E" w:rsidRPr="00EE2CDE" w:rsidRDefault="00A811BC">
      <w:pPr>
        <w:rPr>
          <w:rFonts w:ascii="Times New Roman" w:hAnsi="Times New Roman" w:cs="Times New Roman"/>
        </w:rPr>
      </w:pPr>
      <w:r w:rsidRPr="00EE2CDE">
        <w:rPr>
          <w:rFonts w:ascii="Times New Roman" w:hAnsi="Times New Roman" w:cs="Times New Roman"/>
        </w:rPr>
        <w:t xml:space="preserve">    </w:t>
      </w:r>
      <w:r w:rsidRPr="00EE2CDE">
        <w:rPr>
          <w:rFonts w:ascii="Times New Roman" w:hAnsi="Times New Roman" w:cs="Times New Roman"/>
        </w:rPr>
        <w:t>外观</w:t>
      </w:r>
    </w:p>
    <w:p w:rsidR="00334D1E" w:rsidRPr="00EE2CDE" w:rsidRDefault="00A811BC">
      <w:pPr>
        <w:pStyle w:val="aff5"/>
        <w:rPr>
          <w:rFonts w:ascii="Times New Roman"/>
        </w:rPr>
      </w:pPr>
      <w:bookmarkStart w:id="45" w:name="_Toc517630191"/>
      <w:bookmarkStart w:id="46" w:name="_Toc517622617"/>
      <w:r w:rsidRPr="00EE2CDE">
        <w:rPr>
          <w:rFonts w:ascii="Times New Roman"/>
        </w:rPr>
        <w:t>自然光下，正常或矫正视力检查。</w:t>
      </w:r>
      <w:bookmarkEnd w:id="45"/>
      <w:bookmarkEnd w:id="46"/>
    </w:p>
    <w:p w:rsidR="00334D1E" w:rsidRPr="00EE2CDE" w:rsidRDefault="00A811BC">
      <w:pPr>
        <w:pStyle w:val="2"/>
        <w:rPr>
          <w:rFonts w:ascii="Times New Roman" w:hAnsi="Times New Roman"/>
        </w:rPr>
      </w:pPr>
      <w:r w:rsidRPr="00EE2CDE">
        <w:rPr>
          <w:rFonts w:ascii="Times New Roman" w:hAnsi="Times New Roman"/>
        </w:rPr>
        <w:t>尺寸</w:t>
      </w:r>
    </w:p>
    <w:p w:rsidR="00334D1E" w:rsidRPr="00EE2CDE" w:rsidRDefault="00A811BC">
      <w:pPr>
        <w:spacing w:afterLines="50" w:after="156"/>
        <w:ind w:firstLineChars="200" w:firstLine="420"/>
        <w:rPr>
          <w:rFonts w:ascii="Times New Roman" w:hAnsi="Times New Roman" w:cs="Times New Roman"/>
        </w:rPr>
      </w:pPr>
      <w:r w:rsidRPr="00EE2CDE">
        <w:rPr>
          <w:rFonts w:ascii="Times New Roman" w:hAnsi="Times New Roman" w:cs="Times New Roman"/>
        </w:rPr>
        <w:t>线性尺寸用千分尺、游标卡尺等通用量具检验。</w:t>
      </w:r>
    </w:p>
    <w:p w:rsidR="00334D1E" w:rsidRPr="00EE2CDE" w:rsidRDefault="00A811BC">
      <w:pPr>
        <w:spacing w:afterLines="50" w:after="156"/>
        <w:ind w:firstLineChars="200" w:firstLine="420"/>
        <w:rPr>
          <w:rFonts w:ascii="Times New Roman" w:hAnsi="Times New Roman" w:cs="Times New Roman"/>
        </w:rPr>
      </w:pPr>
      <w:r w:rsidRPr="00EE2CDE">
        <w:rPr>
          <w:rFonts w:ascii="Times New Roman" w:hAnsi="Times New Roman" w:cs="Times New Roman"/>
        </w:rPr>
        <w:lastRenderedPageBreak/>
        <w:t>角度尺寸用万能角度尺等通用量具或投影测量仪检验；当所测要素为弧形时，以弧线两端连线作为测量边线进行测量。</w:t>
      </w:r>
      <w:bookmarkStart w:id="47" w:name="OLE_LINK3"/>
      <w:r w:rsidRPr="00EE2CDE">
        <w:rPr>
          <w:rFonts w:ascii="Times New Roman" w:hAnsi="Times New Roman" w:cs="Times New Roman"/>
        </w:rPr>
        <w:t>样品数量应不少于</w:t>
      </w:r>
      <w:r w:rsidRPr="00EE2CDE">
        <w:rPr>
          <w:rFonts w:ascii="Times New Roman" w:hAnsi="Times New Roman" w:cs="Times New Roman"/>
        </w:rPr>
        <w:t>3</w:t>
      </w:r>
      <w:r w:rsidRPr="00EE2CDE">
        <w:rPr>
          <w:rFonts w:ascii="Times New Roman" w:hAnsi="Times New Roman" w:cs="Times New Roman"/>
        </w:rPr>
        <w:t>件</w:t>
      </w:r>
      <w:bookmarkEnd w:id="47"/>
      <w:r w:rsidRPr="00EE2CDE">
        <w:rPr>
          <w:rFonts w:ascii="Times New Roman" w:hAnsi="Times New Roman" w:cs="Times New Roman"/>
        </w:rPr>
        <w:t>。</w:t>
      </w:r>
    </w:p>
    <w:p w:rsidR="00334D1E" w:rsidRPr="00EE2CDE" w:rsidRDefault="00A811BC">
      <w:pPr>
        <w:pStyle w:val="3"/>
        <w:rPr>
          <w:rFonts w:ascii="Times New Roman" w:hAnsi="Times New Roman" w:cs="Times New Roman"/>
        </w:rPr>
      </w:pPr>
      <w:r w:rsidRPr="00EE2CDE">
        <w:rPr>
          <w:rFonts w:ascii="Times New Roman" w:hAnsi="Times New Roman" w:cs="Times New Roman"/>
        </w:rPr>
        <w:t>颈椎椎间融合器的静态和动态扭转试验</w:t>
      </w:r>
    </w:p>
    <w:p w:rsidR="00334D1E" w:rsidRPr="00EE2CDE" w:rsidRDefault="00A811BC">
      <w:pPr>
        <w:ind w:firstLineChars="200" w:firstLine="420"/>
        <w:jc w:val="left"/>
        <w:rPr>
          <w:rFonts w:ascii="Times New Roman" w:hAnsi="Times New Roman" w:cs="Times New Roman"/>
        </w:rPr>
      </w:pPr>
      <w:r w:rsidRPr="00EE2CDE">
        <w:rPr>
          <w:rFonts w:ascii="Times New Roman" w:hAnsi="Times New Roman" w:cs="Times New Roman"/>
        </w:rPr>
        <w:t>应参照</w:t>
      </w:r>
      <w:r w:rsidRPr="00EE2CDE">
        <w:rPr>
          <w:rFonts w:ascii="Times New Roman" w:hAnsi="Times New Roman" w:cs="Times New Roman"/>
        </w:rPr>
        <w:t>YY/T0959</w:t>
      </w:r>
      <w:r w:rsidRPr="00EE2CDE">
        <w:rPr>
          <w:rFonts w:ascii="Times New Roman" w:hAnsi="Times New Roman" w:cs="Times New Roman"/>
        </w:rPr>
        <w:t>规定的方法进行静态和动态扭转试验。使用其他方法应说明合理性。</w:t>
      </w:r>
    </w:p>
    <w:p w:rsidR="00334D1E" w:rsidRPr="00EE2CDE" w:rsidRDefault="00A811BC">
      <w:pPr>
        <w:pStyle w:val="3"/>
        <w:rPr>
          <w:rFonts w:ascii="Times New Roman" w:hAnsi="Times New Roman" w:cs="Times New Roman"/>
        </w:rPr>
      </w:pPr>
      <w:r w:rsidRPr="00EE2CDE">
        <w:rPr>
          <w:rFonts w:ascii="Times New Roman" w:hAnsi="Times New Roman" w:cs="Times New Roman"/>
        </w:rPr>
        <w:t>静态轴向压缩和剪切试验</w:t>
      </w:r>
    </w:p>
    <w:p w:rsidR="00334D1E" w:rsidRPr="00EE2CDE" w:rsidRDefault="00A811BC">
      <w:pPr>
        <w:ind w:firstLineChars="200" w:firstLine="420"/>
        <w:jc w:val="left"/>
        <w:rPr>
          <w:rFonts w:ascii="Times New Roman" w:hAnsi="Times New Roman" w:cs="Times New Roman"/>
        </w:rPr>
      </w:pPr>
      <w:r w:rsidRPr="00EE2CDE">
        <w:rPr>
          <w:rFonts w:ascii="Times New Roman" w:hAnsi="Times New Roman" w:cs="Times New Roman"/>
        </w:rPr>
        <w:t>颈椎和</w:t>
      </w:r>
      <w:proofErr w:type="gramStart"/>
      <w:r w:rsidRPr="00EE2CDE">
        <w:rPr>
          <w:rFonts w:ascii="Times New Roman" w:hAnsi="Times New Roman" w:cs="Times New Roman"/>
        </w:rPr>
        <w:t>胸腰椎</w:t>
      </w:r>
      <w:proofErr w:type="gramEnd"/>
      <w:r w:rsidRPr="00EE2CDE">
        <w:rPr>
          <w:rFonts w:ascii="Times New Roman" w:hAnsi="Times New Roman" w:cs="Times New Roman"/>
        </w:rPr>
        <w:t>椎间融合器应参照</w:t>
      </w:r>
      <w:r w:rsidRPr="00EE2CDE">
        <w:rPr>
          <w:rFonts w:ascii="Times New Roman" w:hAnsi="Times New Roman" w:cs="Times New Roman"/>
        </w:rPr>
        <w:t>YY/T</w:t>
      </w:r>
      <w:r w:rsidR="00EE2CDE">
        <w:rPr>
          <w:rFonts w:ascii="Times New Roman" w:hAnsi="Times New Roman" w:cs="Times New Roman"/>
        </w:rPr>
        <w:t xml:space="preserve"> </w:t>
      </w:r>
      <w:r w:rsidRPr="00EE2CDE">
        <w:rPr>
          <w:rFonts w:ascii="Times New Roman" w:hAnsi="Times New Roman" w:cs="Times New Roman"/>
        </w:rPr>
        <w:t>0959</w:t>
      </w:r>
      <w:r w:rsidR="00EE2CDE">
        <w:rPr>
          <w:rFonts w:ascii="Times New Roman" w:hAnsi="Times New Roman" w:cs="Times New Roman"/>
        </w:rPr>
        <w:t>-2014</w:t>
      </w:r>
      <w:r w:rsidRPr="00EE2CDE">
        <w:rPr>
          <w:rFonts w:ascii="Times New Roman" w:hAnsi="Times New Roman" w:cs="Times New Roman"/>
        </w:rPr>
        <w:t>规定的方法进行静态轴向压缩和剪切试验。使用其他方法应说明合理性。</w:t>
      </w:r>
    </w:p>
    <w:p w:rsidR="00334D1E" w:rsidRPr="00EE2CDE" w:rsidRDefault="00A811BC">
      <w:pPr>
        <w:pStyle w:val="3"/>
        <w:rPr>
          <w:rFonts w:ascii="Times New Roman" w:hAnsi="Times New Roman" w:cs="Times New Roman"/>
        </w:rPr>
      </w:pPr>
      <w:r w:rsidRPr="00EE2CDE">
        <w:rPr>
          <w:rFonts w:ascii="Times New Roman" w:hAnsi="Times New Roman" w:cs="Times New Roman"/>
        </w:rPr>
        <w:t>动态轴向压缩和剪切试验</w:t>
      </w:r>
    </w:p>
    <w:p w:rsidR="00334D1E" w:rsidRPr="00EE2CDE" w:rsidRDefault="00A811BC">
      <w:pPr>
        <w:ind w:firstLineChars="200" w:firstLine="420"/>
        <w:jc w:val="left"/>
        <w:rPr>
          <w:rFonts w:ascii="Times New Roman" w:hAnsi="Times New Roman" w:cs="Times New Roman"/>
        </w:rPr>
      </w:pPr>
      <w:r w:rsidRPr="00EE2CDE">
        <w:rPr>
          <w:rFonts w:ascii="Times New Roman" w:hAnsi="Times New Roman" w:cs="Times New Roman"/>
        </w:rPr>
        <w:t>颈椎和</w:t>
      </w:r>
      <w:proofErr w:type="gramStart"/>
      <w:r w:rsidRPr="00EE2CDE">
        <w:rPr>
          <w:rFonts w:ascii="Times New Roman" w:hAnsi="Times New Roman" w:cs="Times New Roman"/>
        </w:rPr>
        <w:t>胸腰椎</w:t>
      </w:r>
      <w:proofErr w:type="gramEnd"/>
      <w:r w:rsidRPr="00EE2CDE">
        <w:rPr>
          <w:rFonts w:ascii="Times New Roman" w:hAnsi="Times New Roman" w:cs="Times New Roman"/>
        </w:rPr>
        <w:t>椎间融合器应参照</w:t>
      </w:r>
      <w:r w:rsidRPr="00EE2CDE">
        <w:rPr>
          <w:rFonts w:ascii="Times New Roman" w:hAnsi="Times New Roman" w:cs="Times New Roman"/>
        </w:rPr>
        <w:t>YY/T</w:t>
      </w:r>
      <w:r w:rsidR="00EE2CDE">
        <w:rPr>
          <w:rFonts w:ascii="Times New Roman" w:hAnsi="Times New Roman" w:cs="Times New Roman"/>
        </w:rPr>
        <w:t xml:space="preserve"> </w:t>
      </w:r>
      <w:r w:rsidRPr="00EE2CDE">
        <w:rPr>
          <w:rFonts w:ascii="Times New Roman" w:hAnsi="Times New Roman" w:cs="Times New Roman"/>
        </w:rPr>
        <w:t>0959</w:t>
      </w:r>
      <w:r w:rsidR="00EE2CDE">
        <w:rPr>
          <w:rFonts w:ascii="Times New Roman" w:hAnsi="Times New Roman" w:cs="Times New Roman"/>
        </w:rPr>
        <w:t>-2014</w:t>
      </w:r>
      <w:r w:rsidRPr="00EE2CDE">
        <w:rPr>
          <w:rFonts w:ascii="Times New Roman" w:hAnsi="Times New Roman" w:cs="Times New Roman"/>
        </w:rPr>
        <w:t>规定的方法进行动态轴向压缩和剪切试验。使用其他方法应说明合理性。</w:t>
      </w:r>
    </w:p>
    <w:p w:rsidR="00334D1E" w:rsidRPr="00EE2CDE" w:rsidRDefault="00A811BC">
      <w:pPr>
        <w:pStyle w:val="3"/>
        <w:rPr>
          <w:rFonts w:ascii="Times New Roman" w:hAnsi="Times New Roman" w:cs="Times New Roman"/>
        </w:rPr>
      </w:pPr>
      <w:r w:rsidRPr="00EE2CDE">
        <w:rPr>
          <w:rFonts w:ascii="Times New Roman" w:hAnsi="Times New Roman" w:cs="Times New Roman"/>
        </w:rPr>
        <w:t>沉陷试验</w:t>
      </w:r>
    </w:p>
    <w:p w:rsidR="00334D1E" w:rsidRPr="00EE2CDE" w:rsidRDefault="00A811BC">
      <w:pPr>
        <w:ind w:firstLineChars="200" w:firstLine="420"/>
        <w:jc w:val="left"/>
        <w:rPr>
          <w:rFonts w:ascii="Times New Roman" w:hAnsi="Times New Roman" w:cs="Times New Roman"/>
        </w:rPr>
      </w:pPr>
      <w:r w:rsidRPr="00EE2CDE">
        <w:rPr>
          <w:rFonts w:ascii="Times New Roman" w:hAnsi="Times New Roman" w:cs="Times New Roman"/>
        </w:rPr>
        <w:t>颈椎和</w:t>
      </w:r>
      <w:proofErr w:type="gramStart"/>
      <w:r w:rsidRPr="00EE2CDE">
        <w:rPr>
          <w:rFonts w:ascii="Times New Roman" w:hAnsi="Times New Roman" w:cs="Times New Roman"/>
        </w:rPr>
        <w:t>胸腰椎</w:t>
      </w:r>
      <w:proofErr w:type="gramEnd"/>
      <w:r w:rsidRPr="00EE2CDE">
        <w:rPr>
          <w:rFonts w:ascii="Times New Roman" w:hAnsi="Times New Roman" w:cs="Times New Roman"/>
        </w:rPr>
        <w:t>椎间融合器应参照</w:t>
      </w:r>
      <w:r w:rsidRPr="00EE2CDE">
        <w:rPr>
          <w:rFonts w:ascii="Times New Roman" w:hAnsi="Times New Roman" w:cs="Times New Roman"/>
        </w:rPr>
        <w:t>YY/T</w:t>
      </w:r>
      <w:r w:rsidR="00EE2CDE">
        <w:rPr>
          <w:rFonts w:ascii="Times New Roman" w:hAnsi="Times New Roman" w:cs="Times New Roman"/>
        </w:rPr>
        <w:t xml:space="preserve"> </w:t>
      </w:r>
      <w:r w:rsidRPr="00EE2CDE">
        <w:rPr>
          <w:rFonts w:ascii="Times New Roman" w:hAnsi="Times New Roman" w:cs="Times New Roman"/>
        </w:rPr>
        <w:t>0960</w:t>
      </w:r>
      <w:r w:rsidR="00EE2CDE">
        <w:rPr>
          <w:rFonts w:ascii="Times New Roman" w:hAnsi="Times New Roman" w:cs="Times New Roman"/>
        </w:rPr>
        <w:t>-2014</w:t>
      </w:r>
      <w:r w:rsidRPr="00EE2CDE">
        <w:rPr>
          <w:rFonts w:ascii="Times New Roman" w:hAnsi="Times New Roman" w:cs="Times New Roman"/>
        </w:rPr>
        <w:t>规定的方法进行沉陷试验。使用其他方法应说明合理性。</w:t>
      </w:r>
    </w:p>
    <w:p w:rsidR="00334D1E" w:rsidRPr="00EE2CDE" w:rsidRDefault="00A811BC">
      <w:pPr>
        <w:ind w:firstLineChars="200" w:firstLine="420"/>
        <w:jc w:val="left"/>
        <w:rPr>
          <w:rFonts w:ascii="Times New Roman" w:hAnsi="Times New Roman" w:cs="Times New Roman"/>
          <w:szCs w:val="21"/>
        </w:rPr>
      </w:pPr>
      <w:r w:rsidRPr="00EE2CDE">
        <w:rPr>
          <w:rFonts w:ascii="Times New Roman" w:hAnsi="Times New Roman" w:cs="Times New Roman"/>
        </w:rPr>
        <w:t xml:space="preserve"> </w:t>
      </w:r>
    </w:p>
    <w:p w:rsidR="00334D1E" w:rsidRPr="00EE2CDE" w:rsidRDefault="00A811BC">
      <w:pPr>
        <w:pStyle w:val="2"/>
        <w:rPr>
          <w:rFonts w:ascii="Times New Roman" w:hAnsi="Times New Roman"/>
        </w:rPr>
      </w:pPr>
      <w:r w:rsidRPr="00EE2CDE">
        <w:rPr>
          <w:rFonts w:ascii="Times New Roman" w:hAnsi="Times New Roman"/>
        </w:rPr>
        <w:t xml:space="preserve"> </w:t>
      </w:r>
      <w:r w:rsidRPr="00EE2CDE">
        <w:rPr>
          <w:rFonts w:ascii="Times New Roman" w:hAnsi="Times New Roman"/>
        </w:rPr>
        <w:t>金属离子析出测试</w:t>
      </w:r>
    </w:p>
    <w:p w:rsidR="00334D1E" w:rsidRPr="00EE2CDE" w:rsidRDefault="00A811BC">
      <w:pPr>
        <w:ind w:firstLineChars="200" w:firstLine="420"/>
        <w:jc w:val="left"/>
        <w:rPr>
          <w:rFonts w:ascii="Times New Roman" w:hAnsi="Times New Roman" w:cs="Times New Roman"/>
        </w:rPr>
      </w:pPr>
      <w:r w:rsidRPr="00EE2CDE">
        <w:rPr>
          <w:rFonts w:ascii="Times New Roman" w:hAnsi="Times New Roman" w:cs="Times New Roman"/>
          <w:szCs w:val="21"/>
        </w:rPr>
        <w:t>可通过细胞培养液、血清等制备浸提液，借助</w:t>
      </w:r>
      <w:r w:rsidRPr="00EE2CDE">
        <w:rPr>
          <w:rFonts w:ascii="Times New Roman" w:hAnsi="Times New Roman" w:cs="Times New Roman"/>
          <w:szCs w:val="21"/>
        </w:rPr>
        <w:t>ICP-MS</w:t>
      </w:r>
      <w:r w:rsidRPr="00EE2CDE">
        <w:rPr>
          <w:rFonts w:ascii="Times New Roman" w:hAnsi="Times New Roman" w:cs="Times New Roman"/>
          <w:szCs w:val="21"/>
        </w:rPr>
        <w:t>测试金属离子含量。或经过验证的</w:t>
      </w:r>
      <w:r w:rsidRPr="00EE2CDE">
        <w:rPr>
          <w:rFonts w:ascii="Times New Roman" w:hAnsi="Times New Roman" w:cs="Times New Roman"/>
        </w:rPr>
        <w:t>其他方法。</w:t>
      </w:r>
    </w:p>
    <w:p w:rsidR="00334D1E" w:rsidRPr="00EE2CDE" w:rsidRDefault="00A811BC">
      <w:pPr>
        <w:pStyle w:val="2"/>
        <w:rPr>
          <w:rFonts w:ascii="Times New Roman" w:hAnsi="Times New Roman"/>
        </w:rPr>
      </w:pPr>
      <w:r w:rsidRPr="00EE2CDE">
        <w:rPr>
          <w:rFonts w:ascii="Times New Roman" w:hAnsi="Times New Roman"/>
        </w:rPr>
        <w:t xml:space="preserve"> </w:t>
      </w:r>
      <w:r w:rsidRPr="00EE2CDE">
        <w:rPr>
          <w:rFonts w:ascii="Times New Roman" w:hAnsi="Times New Roman"/>
        </w:rPr>
        <w:t>生物相容性</w:t>
      </w:r>
    </w:p>
    <w:p w:rsidR="00334D1E" w:rsidRPr="00EE2CDE" w:rsidRDefault="00A811BC">
      <w:pPr>
        <w:ind w:firstLine="437"/>
        <w:rPr>
          <w:rFonts w:ascii="Times New Roman" w:hAnsi="Times New Roman" w:cs="Times New Roman"/>
          <w:szCs w:val="21"/>
        </w:rPr>
      </w:pPr>
      <w:r w:rsidRPr="00EE2CDE">
        <w:rPr>
          <w:rFonts w:ascii="Times New Roman" w:hAnsi="Times New Roman" w:cs="Times New Roman"/>
          <w:szCs w:val="21"/>
        </w:rPr>
        <w:t>应按照</w:t>
      </w:r>
      <w:r w:rsidRPr="00EE2CDE">
        <w:rPr>
          <w:rFonts w:ascii="Times New Roman" w:hAnsi="Times New Roman" w:cs="Times New Roman"/>
          <w:szCs w:val="21"/>
        </w:rPr>
        <w:t>GB/T 16886.1</w:t>
      </w:r>
      <w:r w:rsidR="00EE2CDE">
        <w:rPr>
          <w:rFonts w:ascii="Times New Roman" w:hAnsi="Times New Roman" w:cs="Times New Roman"/>
          <w:szCs w:val="21"/>
        </w:rPr>
        <w:t>-2011</w:t>
      </w:r>
      <w:r w:rsidRPr="00EE2CDE">
        <w:rPr>
          <w:rFonts w:ascii="Times New Roman" w:hAnsi="Times New Roman" w:cs="Times New Roman"/>
          <w:szCs w:val="21"/>
        </w:rPr>
        <w:t>的要求进行。</w:t>
      </w:r>
    </w:p>
    <w:p w:rsidR="00334D1E" w:rsidRPr="00EE2CDE" w:rsidRDefault="00A811BC">
      <w:pPr>
        <w:pStyle w:val="1"/>
        <w:spacing w:beforeLines="100" w:before="312" w:afterLines="100" w:after="312"/>
        <w:ind w:left="431" w:hanging="431"/>
        <w:rPr>
          <w:rFonts w:ascii="Times New Roman" w:hAnsi="Times New Roman" w:cs="Times New Roman"/>
          <w:b w:val="0"/>
          <w:sz w:val="21"/>
          <w:szCs w:val="21"/>
        </w:rPr>
      </w:pPr>
      <w:bookmarkStart w:id="48" w:name="_Toc10681"/>
      <w:bookmarkStart w:id="49" w:name="_Toc30753"/>
      <w:r w:rsidRPr="00EE2CDE">
        <w:rPr>
          <w:rFonts w:ascii="Times New Roman" w:hAnsi="Times New Roman" w:cs="Times New Roman"/>
          <w:b w:val="0"/>
          <w:sz w:val="21"/>
          <w:szCs w:val="21"/>
        </w:rPr>
        <w:t>清洗</w:t>
      </w:r>
      <w:bookmarkEnd w:id="48"/>
      <w:bookmarkEnd w:id="49"/>
    </w:p>
    <w:p w:rsidR="00334D1E" w:rsidRPr="00EE2CDE" w:rsidRDefault="00A811BC">
      <w:pPr>
        <w:spacing w:afterLines="50" w:after="156"/>
        <w:ind w:firstLineChars="200" w:firstLine="420"/>
        <w:rPr>
          <w:rFonts w:ascii="Times New Roman" w:hAnsi="Times New Roman" w:cs="Times New Roman"/>
          <w:color w:val="000000" w:themeColor="text1"/>
          <w:szCs w:val="21"/>
        </w:rPr>
      </w:pPr>
      <w:r w:rsidRPr="00EE2CDE">
        <w:rPr>
          <w:rFonts w:ascii="Times New Roman" w:hAnsi="Times New Roman" w:cs="Times New Roman"/>
        </w:rPr>
        <w:t>应按照</w:t>
      </w:r>
      <w:r w:rsidRPr="00EE2CDE">
        <w:rPr>
          <w:rFonts w:ascii="Times New Roman" w:eastAsia="宋体" w:hAnsi="Times New Roman" w:cs="Times New Roman"/>
          <w:kern w:val="0"/>
        </w:rPr>
        <w:t>ISO 19227</w:t>
      </w:r>
      <w:r w:rsidR="00EE2CDE">
        <w:rPr>
          <w:rFonts w:ascii="Times New Roman" w:eastAsia="宋体" w:hAnsi="Times New Roman" w:cs="Times New Roman"/>
          <w:kern w:val="0"/>
        </w:rPr>
        <w:t>-2018</w:t>
      </w:r>
      <w:r w:rsidRPr="00EE2CDE">
        <w:rPr>
          <w:rFonts w:ascii="Times New Roman" w:eastAsia="宋体" w:hAnsi="Times New Roman" w:cs="Times New Roman"/>
          <w:kern w:val="0"/>
        </w:rPr>
        <w:t>的规定进行。</w:t>
      </w:r>
      <w:r w:rsidRPr="00EE2CDE">
        <w:rPr>
          <w:rFonts w:ascii="Times New Roman" w:hAnsi="Times New Roman" w:cs="Times New Roman"/>
          <w:color w:val="000000" w:themeColor="text1"/>
          <w:szCs w:val="21"/>
        </w:rPr>
        <w:t>多孔结构的中的粉末清除和清洗需严格确认</w:t>
      </w:r>
      <w:r w:rsidRPr="00EE2CDE">
        <w:rPr>
          <w:rFonts w:ascii="Times New Roman" w:hAnsi="Times New Roman" w:cs="Times New Roman"/>
          <w:color w:val="000000" w:themeColor="text1"/>
          <w:szCs w:val="21"/>
        </w:rPr>
        <w:t>(ASTM)</w:t>
      </w:r>
      <w:r w:rsidRPr="00EE2CDE">
        <w:rPr>
          <w:rFonts w:ascii="Times New Roman" w:hAnsi="Times New Roman" w:cs="Times New Roman"/>
          <w:color w:val="000000" w:themeColor="text1"/>
          <w:szCs w:val="21"/>
        </w:rPr>
        <w:t>。</w:t>
      </w:r>
    </w:p>
    <w:p w:rsidR="00334D1E" w:rsidRPr="00EE2CDE" w:rsidRDefault="00A811BC">
      <w:pPr>
        <w:pStyle w:val="1"/>
        <w:spacing w:beforeLines="100" w:before="312" w:afterLines="100" w:after="312"/>
        <w:ind w:left="431" w:hanging="431"/>
        <w:rPr>
          <w:rFonts w:ascii="Times New Roman" w:hAnsi="Times New Roman" w:cs="Times New Roman"/>
          <w:b w:val="0"/>
          <w:sz w:val="21"/>
          <w:szCs w:val="21"/>
        </w:rPr>
      </w:pPr>
      <w:bookmarkStart w:id="50" w:name="_Toc13694"/>
      <w:bookmarkStart w:id="51" w:name="_Toc31284"/>
      <w:r w:rsidRPr="00EE2CDE">
        <w:rPr>
          <w:rFonts w:ascii="Times New Roman" w:hAnsi="Times New Roman" w:cs="Times New Roman"/>
          <w:b w:val="0"/>
          <w:sz w:val="21"/>
          <w:szCs w:val="21"/>
        </w:rPr>
        <w:t>制造</w:t>
      </w:r>
      <w:bookmarkEnd w:id="50"/>
      <w:bookmarkEnd w:id="51"/>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应符合</w:t>
      </w:r>
      <w:r w:rsidRPr="00EE2CDE">
        <w:rPr>
          <w:rFonts w:ascii="Times New Roman" w:hAnsi="Times New Roman" w:cs="Times New Roman"/>
        </w:rPr>
        <w:t>YY/T 0640-2016</w:t>
      </w:r>
      <w:r w:rsidRPr="00EE2CDE">
        <w:rPr>
          <w:rFonts w:ascii="Times New Roman" w:hAnsi="Times New Roman" w:cs="Times New Roman"/>
        </w:rPr>
        <w:t>第</w:t>
      </w:r>
      <w:r w:rsidRPr="00EE2CDE">
        <w:rPr>
          <w:rFonts w:ascii="Times New Roman" w:hAnsi="Times New Roman" w:cs="Times New Roman"/>
        </w:rPr>
        <w:t>8</w:t>
      </w:r>
      <w:r w:rsidRPr="00EE2CDE">
        <w:rPr>
          <w:rFonts w:ascii="Times New Roman" w:hAnsi="Times New Roman" w:cs="Times New Roman"/>
        </w:rPr>
        <w:t>章的规定。</w:t>
      </w:r>
    </w:p>
    <w:p w:rsidR="00334D1E" w:rsidRPr="00EE2CDE" w:rsidRDefault="00A811BC">
      <w:pPr>
        <w:pStyle w:val="1"/>
        <w:spacing w:beforeLines="100" w:before="312" w:afterLines="100" w:after="312"/>
        <w:ind w:left="431" w:hanging="431"/>
        <w:rPr>
          <w:rFonts w:ascii="Times New Roman" w:hAnsi="Times New Roman" w:cs="Times New Roman"/>
          <w:b w:val="0"/>
          <w:sz w:val="21"/>
          <w:szCs w:val="21"/>
        </w:rPr>
      </w:pPr>
      <w:bookmarkStart w:id="52" w:name="_Toc30792"/>
      <w:bookmarkStart w:id="53" w:name="_Toc20937"/>
      <w:r w:rsidRPr="00EE2CDE">
        <w:rPr>
          <w:rFonts w:ascii="Times New Roman" w:hAnsi="Times New Roman" w:cs="Times New Roman"/>
          <w:b w:val="0"/>
          <w:sz w:val="21"/>
          <w:szCs w:val="21"/>
        </w:rPr>
        <w:t>灭菌</w:t>
      </w:r>
      <w:bookmarkEnd w:id="52"/>
      <w:bookmarkEnd w:id="53"/>
    </w:p>
    <w:p w:rsidR="00334D1E" w:rsidRPr="00EE2CDE" w:rsidRDefault="00A811BC">
      <w:pPr>
        <w:pStyle w:val="3"/>
        <w:numPr>
          <w:ilvl w:val="2"/>
          <w:numId w:val="0"/>
        </w:numPr>
        <w:tabs>
          <w:tab w:val="clear" w:pos="720"/>
        </w:tabs>
        <w:ind w:firstLineChars="200" w:firstLine="420"/>
        <w:rPr>
          <w:rFonts w:ascii="Times New Roman" w:eastAsiaTheme="minorEastAsia" w:hAnsi="Times New Roman" w:cs="Times New Roman"/>
        </w:rPr>
      </w:pPr>
      <w:bookmarkStart w:id="54" w:name="_Toc23548"/>
      <w:bookmarkStart w:id="55" w:name="_Toc15404"/>
      <w:r w:rsidRPr="00EE2CDE">
        <w:rPr>
          <w:rFonts w:ascii="Times New Roman" w:eastAsiaTheme="minorEastAsia" w:hAnsi="Times New Roman" w:cs="Times New Roman"/>
        </w:rPr>
        <w:t>灭菌后产品应无菌。</w:t>
      </w:r>
    </w:p>
    <w:p w:rsidR="00334D1E" w:rsidRPr="00EE2CDE" w:rsidRDefault="00334D1E">
      <w:pPr>
        <w:rPr>
          <w:rFonts w:ascii="Times New Roman" w:hAnsi="Times New Roman" w:cs="Times New Roman"/>
        </w:rPr>
      </w:pPr>
    </w:p>
    <w:p w:rsidR="00334D1E" w:rsidRPr="00EE2CDE" w:rsidRDefault="00A811BC">
      <w:pPr>
        <w:pStyle w:val="1"/>
        <w:spacing w:beforeLines="100" w:before="312" w:afterLines="100" w:after="312"/>
        <w:ind w:left="431" w:hanging="431"/>
        <w:rPr>
          <w:rFonts w:ascii="Times New Roman" w:hAnsi="Times New Roman" w:cs="Times New Roman"/>
          <w:b w:val="0"/>
          <w:sz w:val="21"/>
          <w:szCs w:val="21"/>
        </w:rPr>
      </w:pPr>
      <w:r w:rsidRPr="00EE2CDE">
        <w:rPr>
          <w:rFonts w:ascii="Times New Roman" w:hAnsi="Times New Roman" w:cs="Times New Roman"/>
          <w:b w:val="0"/>
          <w:sz w:val="21"/>
          <w:szCs w:val="21"/>
        </w:rPr>
        <w:lastRenderedPageBreak/>
        <w:t>包装</w:t>
      </w:r>
      <w:bookmarkEnd w:id="54"/>
      <w:bookmarkEnd w:id="55"/>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应符合</w:t>
      </w:r>
      <w:r w:rsidRPr="00EE2CDE">
        <w:rPr>
          <w:rFonts w:ascii="Times New Roman" w:hAnsi="Times New Roman" w:cs="Times New Roman"/>
        </w:rPr>
        <w:t>YY/T 0640-2016</w:t>
      </w:r>
      <w:r w:rsidRPr="00EE2CDE">
        <w:rPr>
          <w:rFonts w:ascii="Times New Roman" w:hAnsi="Times New Roman" w:cs="Times New Roman"/>
        </w:rPr>
        <w:t>第</w:t>
      </w:r>
      <w:r w:rsidRPr="00EE2CDE">
        <w:rPr>
          <w:rFonts w:ascii="Times New Roman" w:hAnsi="Times New Roman" w:cs="Times New Roman"/>
        </w:rPr>
        <w:t>10</w:t>
      </w:r>
      <w:r w:rsidRPr="00EE2CDE">
        <w:rPr>
          <w:rFonts w:ascii="Times New Roman" w:hAnsi="Times New Roman" w:cs="Times New Roman"/>
        </w:rPr>
        <w:t>章的规定。</w:t>
      </w:r>
    </w:p>
    <w:p w:rsidR="00334D1E" w:rsidRPr="00EE2CDE" w:rsidRDefault="00A811BC">
      <w:pPr>
        <w:pStyle w:val="1"/>
        <w:spacing w:beforeLines="100" w:before="312" w:afterLines="100" w:after="312"/>
        <w:ind w:left="431" w:hanging="431"/>
        <w:rPr>
          <w:rFonts w:ascii="Times New Roman" w:hAnsi="Times New Roman" w:cs="Times New Roman"/>
          <w:b w:val="0"/>
          <w:sz w:val="21"/>
          <w:szCs w:val="21"/>
        </w:rPr>
      </w:pPr>
      <w:bookmarkStart w:id="56" w:name="_Toc5787"/>
      <w:bookmarkStart w:id="57" w:name="_Toc1297"/>
      <w:r w:rsidRPr="00EE2CDE">
        <w:rPr>
          <w:rFonts w:ascii="Times New Roman" w:hAnsi="Times New Roman" w:cs="Times New Roman"/>
          <w:b w:val="0"/>
          <w:sz w:val="21"/>
          <w:szCs w:val="21"/>
        </w:rPr>
        <w:t>制造商提供的信息</w:t>
      </w:r>
      <w:bookmarkEnd w:id="56"/>
      <w:bookmarkEnd w:id="57"/>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应符合</w:t>
      </w:r>
      <w:r w:rsidRPr="00EE2CDE">
        <w:rPr>
          <w:rFonts w:ascii="Times New Roman" w:hAnsi="Times New Roman" w:cs="Times New Roman"/>
        </w:rPr>
        <w:t>YY/T 0640-2016</w:t>
      </w:r>
      <w:r w:rsidRPr="00EE2CDE">
        <w:rPr>
          <w:rFonts w:ascii="Times New Roman" w:hAnsi="Times New Roman" w:cs="Times New Roman"/>
        </w:rPr>
        <w:t>第</w:t>
      </w:r>
      <w:r w:rsidRPr="00EE2CDE">
        <w:rPr>
          <w:rFonts w:ascii="Times New Roman" w:hAnsi="Times New Roman" w:cs="Times New Roman"/>
        </w:rPr>
        <w:t>10</w:t>
      </w:r>
      <w:r w:rsidRPr="00EE2CDE">
        <w:rPr>
          <w:rFonts w:ascii="Times New Roman" w:hAnsi="Times New Roman" w:cs="Times New Roman"/>
        </w:rPr>
        <w:t>章的规定。</w:t>
      </w:r>
    </w:p>
    <w:p w:rsidR="00334D1E" w:rsidRPr="00EE2CDE" w:rsidRDefault="00A811BC">
      <w:pPr>
        <w:pStyle w:val="2"/>
        <w:rPr>
          <w:rFonts w:ascii="Times New Roman" w:hAnsi="Times New Roman"/>
        </w:rPr>
      </w:pPr>
      <w:r w:rsidRPr="00EE2CDE">
        <w:rPr>
          <w:rFonts w:ascii="Times New Roman" w:hAnsi="Times New Roman"/>
        </w:rPr>
        <w:t xml:space="preserve"> </w:t>
      </w:r>
      <w:r w:rsidRPr="00EE2CDE">
        <w:rPr>
          <w:rFonts w:ascii="Times New Roman" w:hAnsi="Times New Roman"/>
        </w:rPr>
        <w:t>标签</w:t>
      </w:r>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应符合</w:t>
      </w:r>
      <w:r w:rsidRPr="00EE2CDE">
        <w:rPr>
          <w:rFonts w:ascii="Times New Roman" w:hAnsi="Times New Roman" w:cs="Times New Roman"/>
        </w:rPr>
        <w:t>YY/T 0640-2016</w:t>
      </w:r>
      <w:r w:rsidRPr="00EE2CDE">
        <w:rPr>
          <w:rFonts w:ascii="Times New Roman" w:hAnsi="Times New Roman" w:cs="Times New Roman"/>
        </w:rPr>
        <w:t>中</w:t>
      </w:r>
      <w:r w:rsidRPr="00EE2CDE">
        <w:rPr>
          <w:rFonts w:ascii="Times New Roman" w:hAnsi="Times New Roman" w:cs="Times New Roman"/>
        </w:rPr>
        <w:t>11.2</w:t>
      </w:r>
      <w:r w:rsidRPr="00EE2CDE">
        <w:rPr>
          <w:rFonts w:ascii="Times New Roman" w:hAnsi="Times New Roman" w:cs="Times New Roman"/>
        </w:rPr>
        <w:t>的规定。</w:t>
      </w:r>
    </w:p>
    <w:p w:rsidR="00334D1E" w:rsidRPr="00EE2CDE" w:rsidRDefault="00A811BC">
      <w:pPr>
        <w:pStyle w:val="2"/>
        <w:rPr>
          <w:rFonts w:ascii="Times New Roman" w:hAnsi="Times New Roman"/>
        </w:rPr>
      </w:pPr>
      <w:r w:rsidRPr="00EE2CDE">
        <w:rPr>
          <w:rFonts w:ascii="Times New Roman" w:hAnsi="Times New Roman"/>
        </w:rPr>
        <w:t xml:space="preserve"> </w:t>
      </w:r>
      <w:r w:rsidRPr="00EE2CDE">
        <w:rPr>
          <w:rFonts w:ascii="Times New Roman" w:hAnsi="Times New Roman"/>
        </w:rPr>
        <w:t>使用说明书</w:t>
      </w:r>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应符合</w:t>
      </w:r>
      <w:r w:rsidRPr="00EE2CDE">
        <w:rPr>
          <w:rFonts w:ascii="Times New Roman" w:hAnsi="Times New Roman" w:cs="Times New Roman"/>
        </w:rPr>
        <w:t>YY/T 0640-2016</w:t>
      </w:r>
      <w:r w:rsidRPr="00EE2CDE">
        <w:rPr>
          <w:rFonts w:ascii="Times New Roman" w:hAnsi="Times New Roman" w:cs="Times New Roman"/>
        </w:rPr>
        <w:t>中</w:t>
      </w:r>
      <w:r w:rsidRPr="00EE2CDE">
        <w:rPr>
          <w:rFonts w:ascii="Times New Roman" w:hAnsi="Times New Roman" w:cs="Times New Roman"/>
        </w:rPr>
        <w:t>11.3</w:t>
      </w:r>
      <w:r w:rsidRPr="00EE2CDE">
        <w:rPr>
          <w:rFonts w:ascii="Times New Roman" w:hAnsi="Times New Roman" w:cs="Times New Roman"/>
        </w:rPr>
        <w:t>的规定。</w:t>
      </w:r>
    </w:p>
    <w:p w:rsidR="00334D1E" w:rsidRPr="00EE2CDE" w:rsidRDefault="00A811BC">
      <w:pPr>
        <w:pStyle w:val="2"/>
        <w:rPr>
          <w:rFonts w:ascii="Times New Roman" w:hAnsi="Times New Roman"/>
        </w:rPr>
      </w:pPr>
      <w:r w:rsidRPr="00EE2CDE">
        <w:rPr>
          <w:rFonts w:ascii="Times New Roman" w:hAnsi="Times New Roman"/>
        </w:rPr>
        <w:t xml:space="preserve"> </w:t>
      </w:r>
      <w:r w:rsidRPr="00EE2CDE">
        <w:rPr>
          <w:rFonts w:ascii="Times New Roman" w:hAnsi="Times New Roman"/>
        </w:rPr>
        <w:t>标记</w:t>
      </w:r>
    </w:p>
    <w:p w:rsidR="00334D1E" w:rsidRPr="00EE2CDE" w:rsidRDefault="00A811BC">
      <w:pPr>
        <w:ind w:firstLineChars="200" w:firstLine="420"/>
        <w:rPr>
          <w:rFonts w:ascii="Times New Roman" w:hAnsi="Times New Roman" w:cs="Times New Roman"/>
        </w:rPr>
      </w:pPr>
      <w:r w:rsidRPr="00EE2CDE">
        <w:rPr>
          <w:rFonts w:ascii="Times New Roman" w:hAnsi="Times New Roman" w:cs="Times New Roman"/>
        </w:rPr>
        <w:t>应符合</w:t>
      </w:r>
      <w:r w:rsidRPr="00EE2CDE">
        <w:rPr>
          <w:rFonts w:ascii="Times New Roman" w:hAnsi="Times New Roman" w:cs="Times New Roman"/>
        </w:rPr>
        <w:t>YY/T 0640-2016</w:t>
      </w:r>
      <w:r w:rsidRPr="00EE2CDE">
        <w:rPr>
          <w:rFonts w:ascii="Times New Roman" w:hAnsi="Times New Roman" w:cs="Times New Roman"/>
        </w:rPr>
        <w:t>中</w:t>
      </w:r>
      <w:r w:rsidRPr="00EE2CDE">
        <w:rPr>
          <w:rFonts w:ascii="Times New Roman" w:hAnsi="Times New Roman" w:cs="Times New Roman"/>
        </w:rPr>
        <w:t>11.5</w:t>
      </w:r>
      <w:r w:rsidRPr="00EE2CDE">
        <w:rPr>
          <w:rFonts w:ascii="Times New Roman" w:hAnsi="Times New Roman" w:cs="Times New Roman"/>
        </w:rPr>
        <w:t>和</w:t>
      </w:r>
      <w:r w:rsidRPr="00EE2CDE">
        <w:rPr>
          <w:rFonts w:ascii="Times New Roman" w:hAnsi="Times New Roman" w:cs="Times New Roman"/>
        </w:rPr>
        <w:t>11.6</w:t>
      </w:r>
      <w:r w:rsidRPr="00EE2CDE">
        <w:rPr>
          <w:rFonts w:ascii="Times New Roman" w:hAnsi="Times New Roman" w:cs="Times New Roman"/>
        </w:rPr>
        <w:t>的规定。</w:t>
      </w:r>
    </w:p>
    <w:p w:rsidR="00334D1E" w:rsidRPr="00EE2CDE" w:rsidRDefault="00334D1E">
      <w:pPr>
        <w:ind w:firstLineChars="200" w:firstLine="420"/>
        <w:rPr>
          <w:rFonts w:ascii="Times New Roman" w:hAnsi="Times New Roman" w:cs="Times New Roman"/>
        </w:rPr>
      </w:pPr>
    </w:p>
    <w:p w:rsidR="00334D1E" w:rsidRPr="00EE2CDE" w:rsidRDefault="00A811BC">
      <w:pPr>
        <w:tabs>
          <w:tab w:val="left" w:pos="0"/>
        </w:tabs>
        <w:jc w:val="left"/>
        <w:rPr>
          <w:rFonts w:ascii="Times New Roman" w:hAnsi="Times New Roman" w:cs="Times New Roman"/>
        </w:rPr>
      </w:pPr>
      <w:r w:rsidRPr="00EE2CDE">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1525905</wp:posOffset>
                </wp:positionH>
                <wp:positionV relativeFrom="paragraph">
                  <wp:posOffset>472440</wp:posOffset>
                </wp:positionV>
                <wp:extent cx="1988185" cy="0"/>
                <wp:effectExtent l="0" t="0" r="18415" b="25400"/>
                <wp:wrapNone/>
                <wp:docPr id="1" name="直接连接符 1"/>
                <wp:cNvGraphicFramePr/>
                <a:graphic xmlns:a="http://schemas.openxmlformats.org/drawingml/2006/main">
                  <a:graphicData uri="http://schemas.microsoft.com/office/word/2010/wordprocessingShape">
                    <wps:wsp>
                      <wps:cNvCnPr/>
                      <wps:spPr>
                        <a:xfrm>
                          <a:off x="0" y="0"/>
                          <a:ext cx="19881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20.15pt;margin-top:37.2pt;height:0pt;width:156.55pt;z-index:251661312;mso-width-relative:page;mso-height-relative:page;" filled="f" stroked="t" coordsize="21600,21600" o:gfxdata="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qL3tbWAAAACQEAAA8AAAAAAAAAAQAgAAAAIgAAAGRycy9kb3ducmV2LnhtbFBLAQIU&#10;ABQAAAAIAIdO4kBYU7E/vAEAAEwDAAAOAAAAAAAAAAEAIAAAACUBAABkcnMvZTJvRG9jLnhtbFBL&#10;BQYAAAAABgAGAFkBAABTBQAAAAA=&#10;">
                <v:fill on="f" focussize="0,0"/>
                <v:stroke color="#000000 [3213]" joinstyle="round"/>
                <v:imagedata o:title=""/>
                <o:lock v:ext="edit" aspectratio="f"/>
              </v:line>
            </w:pict>
          </mc:Fallback>
        </mc:AlternateContent>
      </w:r>
    </w:p>
    <w:sectPr w:rsidR="00334D1E" w:rsidRPr="00EE2CDE">
      <w:footerReference w:type="default" r:id="rId23"/>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9B1" w:rsidRDefault="005F59B1">
      <w:r>
        <w:separator/>
      </w:r>
    </w:p>
  </w:endnote>
  <w:endnote w:type="continuationSeparator" w:id="0">
    <w:p w:rsidR="005F59B1" w:rsidRDefault="005F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7C4" w:rsidRDefault="00B737C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1E" w:rsidRDefault="00A811BC">
    <w:pPr>
      <w:pStyle w:val="aa"/>
      <w:jc w:val="right"/>
    </w:pPr>
    <w:r>
      <w:fldChar w:fldCharType="begin"/>
    </w:r>
    <w:r>
      <w:instrText xml:space="preserve"> PAGE   \* MERGEFORMAT </w:instrText>
    </w:r>
    <w:r>
      <w:fldChar w:fldCharType="separate"/>
    </w:r>
    <w:r w:rsidR="00B737C4" w:rsidRPr="00B737C4">
      <w:rPr>
        <w:noProof/>
        <w:lang w:val="zh-CN"/>
      </w:rPr>
      <w:t>2</w:t>
    </w:r>
    <w:r>
      <w:rPr>
        <w:lang w:val="zh-CN"/>
      </w:rPr>
      <w:fldChar w:fldCharType="end"/>
    </w:r>
  </w:p>
  <w:p w:rsidR="00334D1E" w:rsidRDefault="00334D1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7C4" w:rsidRDefault="00B737C4">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53172"/>
    </w:sdtPr>
    <w:sdtEndPr/>
    <w:sdtContent>
      <w:p w:rsidR="00334D1E" w:rsidRDefault="00A811BC">
        <w:pPr>
          <w:pStyle w:val="aa"/>
          <w:jc w:val="center"/>
        </w:pPr>
        <w:r>
          <w:fldChar w:fldCharType="begin"/>
        </w:r>
        <w:r>
          <w:instrText xml:space="preserve"> PAGE   \* MERGEFORMAT </w:instrText>
        </w:r>
        <w:r>
          <w:fldChar w:fldCharType="separate"/>
        </w:r>
        <w:r w:rsidR="00B737C4" w:rsidRPr="00B737C4">
          <w:rPr>
            <w:noProof/>
            <w:lang w:val="zh-CN"/>
          </w:rPr>
          <w:t>10</w:t>
        </w:r>
        <w:r>
          <w:rPr>
            <w:lang w:val="zh-CN"/>
          </w:rPr>
          <w:fldChar w:fldCharType="end"/>
        </w:r>
      </w:p>
    </w:sdtContent>
  </w:sdt>
  <w:p w:rsidR="00334D1E" w:rsidRDefault="00334D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9B1" w:rsidRDefault="005F59B1">
      <w:r>
        <w:separator/>
      </w:r>
    </w:p>
  </w:footnote>
  <w:footnote w:type="continuationSeparator" w:id="0">
    <w:p w:rsidR="005F59B1" w:rsidRDefault="005F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7C4" w:rsidRDefault="00B737C4">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1E" w:rsidRDefault="00A811BC">
    <w:pPr>
      <w:pStyle w:val="ac"/>
      <w:pBdr>
        <w:bottom w:val="none" w:sz="0" w:space="0" w:color="auto"/>
      </w:pBdr>
      <w:rPr>
        <w:rFonts w:ascii="黑体" w:eastAsia="黑体" w:hAnsi="黑体"/>
        <w:sz w:val="21"/>
        <w:szCs w:val="21"/>
      </w:rPr>
    </w:pPr>
    <w:r>
      <w:t xml:space="preserve">                                                                    </w:t>
    </w:r>
    <w:r>
      <w:rPr>
        <w:rFonts w:ascii="黑体" w:eastAsia="黑体" w:hAnsi="黑体"/>
        <w:sz w:val="21"/>
        <w:szCs w:val="21"/>
      </w:rPr>
      <w:t>T</w:t>
    </w:r>
    <w:r>
      <w:rPr>
        <w:rFonts w:ascii="黑体" w:eastAsia="黑体" w:hAnsi="黑体" w:hint="eastAsia"/>
        <w:sz w:val="21"/>
        <w:szCs w:val="21"/>
      </w:rPr>
      <w:t>/</w:t>
    </w:r>
    <w:r>
      <w:rPr>
        <w:rFonts w:ascii="Segoe UI" w:hAnsi="Segoe UI" w:cs="Segoe UI"/>
        <w:color w:val="333333"/>
        <w:sz w:val="21"/>
        <w:szCs w:val="21"/>
      </w:rPr>
      <w:t xml:space="preserve"> CS</w:t>
    </w:r>
    <w:r w:rsidR="008406C4">
      <w:rPr>
        <w:rFonts w:ascii="Segoe UI" w:hAnsi="Segoe UI" w:cs="Segoe UI"/>
        <w:color w:val="333333"/>
        <w:sz w:val="21"/>
        <w:szCs w:val="21"/>
      </w:rPr>
      <w:t>BM</w:t>
    </w:r>
    <w:r>
      <w:rPr>
        <w:rFonts w:ascii="黑体" w:eastAsia="黑体" w:hAnsi="黑体" w:hint="eastAsia"/>
        <w:sz w:val="21"/>
        <w:szCs w:val="21"/>
      </w:rPr>
      <w:t xml:space="preserve"> XXXX</w:t>
    </w:r>
    <w:r>
      <w:rPr>
        <w:rFonts w:ascii="黑体" w:eastAsia="黑体" w:hAnsi="黑体"/>
        <w:sz w:val="21"/>
        <w:szCs w:val="21"/>
      </w:rPr>
      <w:t>.1--20XX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D1E" w:rsidRDefault="00334D1E">
    <w:pPr>
      <w:pStyle w:val="ac"/>
    </w:pPr>
    <w:bookmarkStart w:id="13" w:name="_GoBac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72CFCD"/>
    <w:multiLevelType w:val="singleLevel"/>
    <w:tmpl w:val="F272CFCD"/>
    <w:lvl w:ilvl="0">
      <w:start w:val="1"/>
      <w:numFmt w:val="lowerLetter"/>
      <w:lvlText w:val="%1."/>
      <w:lvlJc w:val="left"/>
      <w:pPr>
        <w:tabs>
          <w:tab w:val="left" w:pos="420"/>
        </w:tabs>
        <w:ind w:left="425" w:hanging="425"/>
      </w:pPr>
      <w:rPr>
        <w:rFonts w:hint="default"/>
      </w:rPr>
    </w:lvl>
  </w:abstractNum>
  <w:abstractNum w:abstractNumId="1" w15:restartNumberingAfterBreak="0">
    <w:nsid w:val="317F13CC"/>
    <w:multiLevelType w:val="multilevel"/>
    <w:tmpl w:val="317F13CC"/>
    <w:lvl w:ilvl="0">
      <w:start w:val="4"/>
      <w:numFmt w:val="decimal"/>
      <w:lvlText w:val="%1"/>
      <w:lvlJc w:val="left"/>
      <w:pPr>
        <w:tabs>
          <w:tab w:val="left" w:pos="525"/>
        </w:tabs>
        <w:ind w:left="525" w:hanging="525"/>
      </w:pPr>
      <w:rPr>
        <w:rFonts w:hint="eastAsia"/>
      </w:rPr>
    </w:lvl>
    <w:lvl w:ilvl="1">
      <w:start w:val="8"/>
      <w:numFmt w:val="decimal"/>
      <w:pStyle w:val="a"/>
      <w:lvlText w:val="%1.%2"/>
      <w:lvlJc w:val="left"/>
      <w:pPr>
        <w:tabs>
          <w:tab w:val="left" w:pos="525"/>
        </w:tabs>
        <w:ind w:left="525" w:hanging="525"/>
      </w:pPr>
      <w:rPr>
        <w:rFonts w:hint="eastAsia"/>
      </w:rPr>
    </w:lvl>
    <w:lvl w:ilvl="2">
      <w:start w:val="1"/>
      <w:numFmt w:val="decimal"/>
      <w:lvlText w:val="%1.%2.%3"/>
      <w:lvlJc w:val="left"/>
      <w:pPr>
        <w:tabs>
          <w:tab w:val="left" w:pos="525"/>
        </w:tabs>
        <w:ind w:left="525" w:hanging="525"/>
      </w:pPr>
      <w:rPr>
        <w:rFonts w:hint="eastAsia"/>
      </w:rPr>
    </w:lvl>
    <w:lvl w:ilvl="3">
      <w:start w:val="1"/>
      <w:numFmt w:val="decimal"/>
      <w:lvlText w:val="%1.%2.%3.%4"/>
      <w:lvlJc w:val="left"/>
      <w:pPr>
        <w:tabs>
          <w:tab w:val="left" w:pos="525"/>
        </w:tabs>
        <w:ind w:left="525" w:hanging="525"/>
      </w:pPr>
      <w:rPr>
        <w:rFonts w:hint="eastAsia"/>
      </w:rPr>
    </w:lvl>
    <w:lvl w:ilvl="4">
      <w:start w:val="1"/>
      <w:numFmt w:val="decimal"/>
      <w:lvlText w:val="%1.%2.%3.%4.%5"/>
      <w:lvlJc w:val="left"/>
      <w:pPr>
        <w:tabs>
          <w:tab w:val="left" w:pos="525"/>
        </w:tabs>
        <w:ind w:left="525" w:hanging="525"/>
      </w:pPr>
      <w:rPr>
        <w:rFonts w:hint="eastAsia"/>
      </w:rPr>
    </w:lvl>
    <w:lvl w:ilvl="5">
      <w:start w:val="1"/>
      <w:numFmt w:val="decimal"/>
      <w:lvlText w:val="%1.%2.%3.%4.%5.%6"/>
      <w:lvlJc w:val="left"/>
      <w:pPr>
        <w:tabs>
          <w:tab w:val="left" w:pos="525"/>
        </w:tabs>
        <w:ind w:left="525" w:hanging="525"/>
      </w:pPr>
      <w:rPr>
        <w:rFonts w:hint="eastAsia"/>
      </w:rPr>
    </w:lvl>
    <w:lvl w:ilvl="6">
      <w:start w:val="1"/>
      <w:numFmt w:val="decimal"/>
      <w:lvlText w:val="%1.%2.%3.%4.%5.%6.%7"/>
      <w:lvlJc w:val="left"/>
      <w:pPr>
        <w:tabs>
          <w:tab w:val="left" w:pos="525"/>
        </w:tabs>
        <w:ind w:left="525" w:hanging="525"/>
      </w:pPr>
      <w:rPr>
        <w:rFonts w:hint="eastAsia"/>
      </w:rPr>
    </w:lvl>
    <w:lvl w:ilvl="7">
      <w:start w:val="1"/>
      <w:numFmt w:val="decimal"/>
      <w:lvlText w:val="%1.%2.%3.%4.%5.%6.%7.%8"/>
      <w:lvlJc w:val="left"/>
      <w:pPr>
        <w:tabs>
          <w:tab w:val="left" w:pos="525"/>
        </w:tabs>
        <w:ind w:left="525" w:hanging="525"/>
      </w:pPr>
      <w:rPr>
        <w:rFonts w:hint="eastAsia"/>
      </w:rPr>
    </w:lvl>
    <w:lvl w:ilvl="8">
      <w:start w:val="1"/>
      <w:numFmt w:val="decimal"/>
      <w:lvlText w:val="%1.%2.%3.%4.%5.%6.%7.%8.%9"/>
      <w:lvlJc w:val="left"/>
      <w:pPr>
        <w:tabs>
          <w:tab w:val="left" w:pos="525"/>
        </w:tabs>
        <w:ind w:left="525" w:hanging="525"/>
      </w:pPr>
      <w:rPr>
        <w:rFonts w:hint="eastAsia"/>
      </w:rPr>
    </w:lvl>
  </w:abstractNum>
  <w:abstractNum w:abstractNumId="2" w15:restartNumberingAfterBreak="0">
    <w:nsid w:val="5969D9AD"/>
    <w:multiLevelType w:val="multilevel"/>
    <w:tmpl w:val="5969D9AD"/>
    <w:lvl w:ilvl="0">
      <w:start w:val="1"/>
      <w:numFmt w:val="decimal"/>
      <w:pStyle w:val="1"/>
      <w:lvlText w:val="%1"/>
      <w:lvlJc w:val="left"/>
      <w:pPr>
        <w:tabs>
          <w:tab w:val="left" w:pos="432"/>
        </w:tabs>
        <w:ind w:left="432" w:hanging="432"/>
      </w:pPr>
      <w:rPr>
        <w:rFonts w:ascii="黑体" w:eastAsia="黑体" w:hAnsi="黑体" w:cs="宋体" w:hint="default"/>
      </w:rPr>
    </w:lvl>
    <w:lvl w:ilvl="1">
      <w:start w:val="1"/>
      <w:numFmt w:val="decimal"/>
      <w:pStyle w:val="2"/>
      <w:lvlText w:val="%1.%2"/>
      <w:lvlJc w:val="left"/>
      <w:pPr>
        <w:tabs>
          <w:tab w:val="left" w:pos="575"/>
        </w:tabs>
        <w:ind w:left="575" w:hanging="575"/>
      </w:pPr>
      <w:rPr>
        <w:rFonts w:ascii="黑体" w:eastAsia="黑体" w:hAnsi="黑体" w:cs="宋体" w:hint="default"/>
      </w:rPr>
    </w:lvl>
    <w:lvl w:ilvl="2">
      <w:start w:val="1"/>
      <w:numFmt w:val="decimal"/>
      <w:pStyle w:val="3"/>
      <w:lvlText w:val="%1.%2.%3"/>
      <w:lvlJc w:val="left"/>
      <w:pPr>
        <w:tabs>
          <w:tab w:val="left" w:pos="720"/>
        </w:tabs>
        <w:ind w:left="720" w:hanging="720"/>
      </w:pPr>
      <w:rPr>
        <w:rFonts w:ascii="宋体" w:eastAsia="宋体" w:hAnsi="宋体" w:cs="宋体" w:hint="default"/>
        <w:b w:val="0"/>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1"/>
        </w:tabs>
        <w:ind w:left="1151" w:hanging="1151"/>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3"/>
        </w:tabs>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24"/>
    <w:rsid w:val="000224C5"/>
    <w:rsid w:val="0002697A"/>
    <w:rsid w:val="00026DAD"/>
    <w:rsid w:val="00031255"/>
    <w:rsid w:val="00046C4A"/>
    <w:rsid w:val="00070B99"/>
    <w:rsid w:val="000728DF"/>
    <w:rsid w:val="0008095A"/>
    <w:rsid w:val="00082208"/>
    <w:rsid w:val="000952D6"/>
    <w:rsid w:val="00095897"/>
    <w:rsid w:val="00095D30"/>
    <w:rsid w:val="000A3A0A"/>
    <w:rsid w:val="000D1AA3"/>
    <w:rsid w:val="000D2DF2"/>
    <w:rsid w:val="000D35B5"/>
    <w:rsid w:val="000F5F37"/>
    <w:rsid w:val="00100BA6"/>
    <w:rsid w:val="00105642"/>
    <w:rsid w:val="00117E16"/>
    <w:rsid w:val="001375C8"/>
    <w:rsid w:val="0014190D"/>
    <w:rsid w:val="00141DDD"/>
    <w:rsid w:val="00151E66"/>
    <w:rsid w:val="00156439"/>
    <w:rsid w:val="001567F9"/>
    <w:rsid w:val="00172A27"/>
    <w:rsid w:val="00175361"/>
    <w:rsid w:val="00182453"/>
    <w:rsid w:val="00185BCD"/>
    <w:rsid w:val="00196FF6"/>
    <w:rsid w:val="001A4494"/>
    <w:rsid w:val="001A5431"/>
    <w:rsid w:val="001A7227"/>
    <w:rsid w:val="001B1579"/>
    <w:rsid w:val="001C0618"/>
    <w:rsid w:val="001C7018"/>
    <w:rsid w:val="001D0E8E"/>
    <w:rsid w:val="001D3E13"/>
    <w:rsid w:val="001D43E0"/>
    <w:rsid w:val="001E37F5"/>
    <w:rsid w:val="00207CF7"/>
    <w:rsid w:val="0021362C"/>
    <w:rsid w:val="00220153"/>
    <w:rsid w:val="00221CBB"/>
    <w:rsid w:val="002258AD"/>
    <w:rsid w:val="00233613"/>
    <w:rsid w:val="0023694F"/>
    <w:rsid w:val="00240C73"/>
    <w:rsid w:val="00250BC9"/>
    <w:rsid w:val="00250C3D"/>
    <w:rsid w:val="00255DA8"/>
    <w:rsid w:val="00291404"/>
    <w:rsid w:val="00297DDF"/>
    <w:rsid w:val="002A7669"/>
    <w:rsid w:val="002C1341"/>
    <w:rsid w:val="002C5D2E"/>
    <w:rsid w:val="002C724D"/>
    <w:rsid w:val="002D3AA8"/>
    <w:rsid w:val="002E4758"/>
    <w:rsid w:val="002E5425"/>
    <w:rsid w:val="00311D65"/>
    <w:rsid w:val="0032480B"/>
    <w:rsid w:val="00324DE1"/>
    <w:rsid w:val="00334D1E"/>
    <w:rsid w:val="00337BC1"/>
    <w:rsid w:val="003428DF"/>
    <w:rsid w:val="00342B5F"/>
    <w:rsid w:val="00352C73"/>
    <w:rsid w:val="0035425E"/>
    <w:rsid w:val="003A2D01"/>
    <w:rsid w:val="003A5391"/>
    <w:rsid w:val="003B25C7"/>
    <w:rsid w:val="003C1809"/>
    <w:rsid w:val="003C34B7"/>
    <w:rsid w:val="003D329D"/>
    <w:rsid w:val="003E5432"/>
    <w:rsid w:val="003E6A40"/>
    <w:rsid w:val="004005A9"/>
    <w:rsid w:val="004041BC"/>
    <w:rsid w:val="00416E64"/>
    <w:rsid w:val="00423B82"/>
    <w:rsid w:val="00440E21"/>
    <w:rsid w:val="00443DD2"/>
    <w:rsid w:val="004440B3"/>
    <w:rsid w:val="00450BBB"/>
    <w:rsid w:val="00452897"/>
    <w:rsid w:val="00466E21"/>
    <w:rsid w:val="00483D46"/>
    <w:rsid w:val="00483DAF"/>
    <w:rsid w:val="0048483C"/>
    <w:rsid w:val="0048693F"/>
    <w:rsid w:val="00487161"/>
    <w:rsid w:val="004A6576"/>
    <w:rsid w:val="004B46E6"/>
    <w:rsid w:val="004C6A69"/>
    <w:rsid w:val="004D21FC"/>
    <w:rsid w:val="004D2563"/>
    <w:rsid w:val="004F0AD2"/>
    <w:rsid w:val="004F1846"/>
    <w:rsid w:val="004F4187"/>
    <w:rsid w:val="004F7090"/>
    <w:rsid w:val="00502262"/>
    <w:rsid w:val="00510B0C"/>
    <w:rsid w:val="005130C7"/>
    <w:rsid w:val="00522343"/>
    <w:rsid w:val="0053222C"/>
    <w:rsid w:val="00533864"/>
    <w:rsid w:val="005511DD"/>
    <w:rsid w:val="005549F6"/>
    <w:rsid w:val="00562C77"/>
    <w:rsid w:val="0056563A"/>
    <w:rsid w:val="005747A8"/>
    <w:rsid w:val="0057730B"/>
    <w:rsid w:val="00580BB4"/>
    <w:rsid w:val="00580C28"/>
    <w:rsid w:val="00582036"/>
    <w:rsid w:val="005823A0"/>
    <w:rsid w:val="00587E32"/>
    <w:rsid w:val="005A03D0"/>
    <w:rsid w:val="005A6ACA"/>
    <w:rsid w:val="005B2B71"/>
    <w:rsid w:val="005C0B96"/>
    <w:rsid w:val="005D520B"/>
    <w:rsid w:val="005E0CA2"/>
    <w:rsid w:val="005F59B1"/>
    <w:rsid w:val="005F6592"/>
    <w:rsid w:val="00600D37"/>
    <w:rsid w:val="00607D48"/>
    <w:rsid w:val="00610FC4"/>
    <w:rsid w:val="00622246"/>
    <w:rsid w:val="006343B5"/>
    <w:rsid w:val="006413EE"/>
    <w:rsid w:val="00641855"/>
    <w:rsid w:val="00653E25"/>
    <w:rsid w:val="00663CD6"/>
    <w:rsid w:val="006829B8"/>
    <w:rsid w:val="00683AE2"/>
    <w:rsid w:val="00692EAF"/>
    <w:rsid w:val="00695C54"/>
    <w:rsid w:val="006A1F20"/>
    <w:rsid w:val="006C47E7"/>
    <w:rsid w:val="006D2A13"/>
    <w:rsid w:val="006D3AD7"/>
    <w:rsid w:val="006E022B"/>
    <w:rsid w:val="006E42D1"/>
    <w:rsid w:val="006F17E2"/>
    <w:rsid w:val="006F5312"/>
    <w:rsid w:val="007016D7"/>
    <w:rsid w:val="00706032"/>
    <w:rsid w:val="00716747"/>
    <w:rsid w:val="00725C07"/>
    <w:rsid w:val="0073401A"/>
    <w:rsid w:val="00740C60"/>
    <w:rsid w:val="00741A91"/>
    <w:rsid w:val="00745793"/>
    <w:rsid w:val="00761F5F"/>
    <w:rsid w:val="007754BF"/>
    <w:rsid w:val="007821AB"/>
    <w:rsid w:val="00790C42"/>
    <w:rsid w:val="00791769"/>
    <w:rsid w:val="00793753"/>
    <w:rsid w:val="007975B9"/>
    <w:rsid w:val="00797C5C"/>
    <w:rsid w:val="007A043D"/>
    <w:rsid w:val="007B35D3"/>
    <w:rsid w:val="007D12EA"/>
    <w:rsid w:val="007E2B9D"/>
    <w:rsid w:val="007E5888"/>
    <w:rsid w:val="007F3B51"/>
    <w:rsid w:val="00805026"/>
    <w:rsid w:val="00812590"/>
    <w:rsid w:val="00814B79"/>
    <w:rsid w:val="0082040F"/>
    <w:rsid w:val="0082284F"/>
    <w:rsid w:val="00825E6C"/>
    <w:rsid w:val="00826947"/>
    <w:rsid w:val="008406C4"/>
    <w:rsid w:val="008467C5"/>
    <w:rsid w:val="00854C01"/>
    <w:rsid w:val="00856232"/>
    <w:rsid w:val="00861D42"/>
    <w:rsid w:val="008628C2"/>
    <w:rsid w:val="00862D65"/>
    <w:rsid w:val="008668CE"/>
    <w:rsid w:val="0087503B"/>
    <w:rsid w:val="00885550"/>
    <w:rsid w:val="00887B0B"/>
    <w:rsid w:val="008902BC"/>
    <w:rsid w:val="00890CC4"/>
    <w:rsid w:val="00897A6B"/>
    <w:rsid w:val="008A730D"/>
    <w:rsid w:val="008C7E5C"/>
    <w:rsid w:val="008E2066"/>
    <w:rsid w:val="008E20EF"/>
    <w:rsid w:val="008F5502"/>
    <w:rsid w:val="0090137A"/>
    <w:rsid w:val="00903FE6"/>
    <w:rsid w:val="009156F7"/>
    <w:rsid w:val="00916175"/>
    <w:rsid w:val="00920184"/>
    <w:rsid w:val="0092587D"/>
    <w:rsid w:val="0094069C"/>
    <w:rsid w:val="00940A92"/>
    <w:rsid w:val="00943B16"/>
    <w:rsid w:val="00943DF4"/>
    <w:rsid w:val="00963E36"/>
    <w:rsid w:val="0097578E"/>
    <w:rsid w:val="009835F8"/>
    <w:rsid w:val="0099045E"/>
    <w:rsid w:val="009A18B1"/>
    <w:rsid w:val="009A2D11"/>
    <w:rsid w:val="009A3DFF"/>
    <w:rsid w:val="009A5487"/>
    <w:rsid w:val="009A7EB5"/>
    <w:rsid w:val="009C38C9"/>
    <w:rsid w:val="009C58C8"/>
    <w:rsid w:val="009F74D7"/>
    <w:rsid w:val="00A004A2"/>
    <w:rsid w:val="00A0659A"/>
    <w:rsid w:val="00A07343"/>
    <w:rsid w:val="00A25B6B"/>
    <w:rsid w:val="00A32156"/>
    <w:rsid w:val="00A55F5E"/>
    <w:rsid w:val="00A61FC1"/>
    <w:rsid w:val="00A70375"/>
    <w:rsid w:val="00A750F4"/>
    <w:rsid w:val="00A811BC"/>
    <w:rsid w:val="00A879F0"/>
    <w:rsid w:val="00A90548"/>
    <w:rsid w:val="00A926E6"/>
    <w:rsid w:val="00AA3C7F"/>
    <w:rsid w:val="00AB54BC"/>
    <w:rsid w:val="00AB60CE"/>
    <w:rsid w:val="00AB6684"/>
    <w:rsid w:val="00AC19D2"/>
    <w:rsid w:val="00AF45A5"/>
    <w:rsid w:val="00B36656"/>
    <w:rsid w:val="00B37617"/>
    <w:rsid w:val="00B37BE2"/>
    <w:rsid w:val="00B40893"/>
    <w:rsid w:val="00B43C3F"/>
    <w:rsid w:val="00B4780C"/>
    <w:rsid w:val="00B51614"/>
    <w:rsid w:val="00B52A5F"/>
    <w:rsid w:val="00B679E0"/>
    <w:rsid w:val="00B711DF"/>
    <w:rsid w:val="00B737C4"/>
    <w:rsid w:val="00B77A86"/>
    <w:rsid w:val="00B8013B"/>
    <w:rsid w:val="00B82A47"/>
    <w:rsid w:val="00B95436"/>
    <w:rsid w:val="00B95DB5"/>
    <w:rsid w:val="00B97C0B"/>
    <w:rsid w:val="00BA2998"/>
    <w:rsid w:val="00BA301B"/>
    <w:rsid w:val="00BA38CB"/>
    <w:rsid w:val="00BA5064"/>
    <w:rsid w:val="00BA61F3"/>
    <w:rsid w:val="00BB0F2D"/>
    <w:rsid w:val="00BB4E68"/>
    <w:rsid w:val="00BB53CB"/>
    <w:rsid w:val="00BB67F0"/>
    <w:rsid w:val="00BC485F"/>
    <w:rsid w:val="00BC597A"/>
    <w:rsid w:val="00BC6F13"/>
    <w:rsid w:val="00BD53AA"/>
    <w:rsid w:val="00BE02B1"/>
    <w:rsid w:val="00BE1B2B"/>
    <w:rsid w:val="00BE3EC4"/>
    <w:rsid w:val="00BE49BA"/>
    <w:rsid w:val="00BE4B82"/>
    <w:rsid w:val="00BE5E11"/>
    <w:rsid w:val="00C0313B"/>
    <w:rsid w:val="00C03263"/>
    <w:rsid w:val="00C041F6"/>
    <w:rsid w:val="00C04C43"/>
    <w:rsid w:val="00C068B7"/>
    <w:rsid w:val="00C2639D"/>
    <w:rsid w:val="00C26921"/>
    <w:rsid w:val="00C3059B"/>
    <w:rsid w:val="00C356E4"/>
    <w:rsid w:val="00C41DC0"/>
    <w:rsid w:val="00C4451D"/>
    <w:rsid w:val="00C53227"/>
    <w:rsid w:val="00C75272"/>
    <w:rsid w:val="00C76559"/>
    <w:rsid w:val="00C777D2"/>
    <w:rsid w:val="00C77BA1"/>
    <w:rsid w:val="00C85306"/>
    <w:rsid w:val="00C87E19"/>
    <w:rsid w:val="00CA4DF5"/>
    <w:rsid w:val="00CC4547"/>
    <w:rsid w:val="00CC5F73"/>
    <w:rsid w:val="00CD046D"/>
    <w:rsid w:val="00CE06CA"/>
    <w:rsid w:val="00CE31D6"/>
    <w:rsid w:val="00CE3939"/>
    <w:rsid w:val="00CF0812"/>
    <w:rsid w:val="00CF60DE"/>
    <w:rsid w:val="00D146B8"/>
    <w:rsid w:val="00D23486"/>
    <w:rsid w:val="00D26040"/>
    <w:rsid w:val="00D269B0"/>
    <w:rsid w:val="00D33E75"/>
    <w:rsid w:val="00D53230"/>
    <w:rsid w:val="00D57FA9"/>
    <w:rsid w:val="00D6182E"/>
    <w:rsid w:val="00D61B71"/>
    <w:rsid w:val="00D73632"/>
    <w:rsid w:val="00D8609E"/>
    <w:rsid w:val="00D91724"/>
    <w:rsid w:val="00D93E20"/>
    <w:rsid w:val="00DA1595"/>
    <w:rsid w:val="00DA1791"/>
    <w:rsid w:val="00DC6E3F"/>
    <w:rsid w:val="00DE2FFF"/>
    <w:rsid w:val="00DF08FB"/>
    <w:rsid w:val="00E02177"/>
    <w:rsid w:val="00E036F2"/>
    <w:rsid w:val="00E045F7"/>
    <w:rsid w:val="00E2015C"/>
    <w:rsid w:val="00E43DDD"/>
    <w:rsid w:val="00E56500"/>
    <w:rsid w:val="00E94962"/>
    <w:rsid w:val="00EB250C"/>
    <w:rsid w:val="00EB3CAF"/>
    <w:rsid w:val="00EB603C"/>
    <w:rsid w:val="00ED2343"/>
    <w:rsid w:val="00EE2CDE"/>
    <w:rsid w:val="00F00D10"/>
    <w:rsid w:val="00F03155"/>
    <w:rsid w:val="00F07038"/>
    <w:rsid w:val="00F1088E"/>
    <w:rsid w:val="00F12EF5"/>
    <w:rsid w:val="00F56707"/>
    <w:rsid w:val="00F6669D"/>
    <w:rsid w:val="00F8741E"/>
    <w:rsid w:val="00F91167"/>
    <w:rsid w:val="00F93A4C"/>
    <w:rsid w:val="00FB70F6"/>
    <w:rsid w:val="00FC7AA2"/>
    <w:rsid w:val="00FD634C"/>
    <w:rsid w:val="00FE3E01"/>
    <w:rsid w:val="00FE4BC4"/>
    <w:rsid w:val="00FF0F7F"/>
    <w:rsid w:val="012535D2"/>
    <w:rsid w:val="01D74A3F"/>
    <w:rsid w:val="023F66FA"/>
    <w:rsid w:val="02F452F9"/>
    <w:rsid w:val="04180DA1"/>
    <w:rsid w:val="05152468"/>
    <w:rsid w:val="0560426D"/>
    <w:rsid w:val="05B6005A"/>
    <w:rsid w:val="071E5862"/>
    <w:rsid w:val="0784732B"/>
    <w:rsid w:val="07C26FE5"/>
    <w:rsid w:val="07D95E00"/>
    <w:rsid w:val="0B471A8B"/>
    <w:rsid w:val="0BE914CA"/>
    <w:rsid w:val="0DA25A46"/>
    <w:rsid w:val="1023346F"/>
    <w:rsid w:val="146B1C58"/>
    <w:rsid w:val="147C5113"/>
    <w:rsid w:val="151712D5"/>
    <w:rsid w:val="153A002C"/>
    <w:rsid w:val="1645071D"/>
    <w:rsid w:val="1739076C"/>
    <w:rsid w:val="17B25664"/>
    <w:rsid w:val="191526F1"/>
    <w:rsid w:val="1A8C70C4"/>
    <w:rsid w:val="1CF70364"/>
    <w:rsid w:val="1D7F5356"/>
    <w:rsid w:val="1E5431B3"/>
    <w:rsid w:val="1FFA31C0"/>
    <w:rsid w:val="246502EE"/>
    <w:rsid w:val="24820AA3"/>
    <w:rsid w:val="24C45D93"/>
    <w:rsid w:val="25207D65"/>
    <w:rsid w:val="25B226D6"/>
    <w:rsid w:val="25C66E98"/>
    <w:rsid w:val="25CF781F"/>
    <w:rsid w:val="25F90C0A"/>
    <w:rsid w:val="2655264E"/>
    <w:rsid w:val="27981D8C"/>
    <w:rsid w:val="28E94F0D"/>
    <w:rsid w:val="2975418D"/>
    <w:rsid w:val="2A96647F"/>
    <w:rsid w:val="2C6F2F9E"/>
    <w:rsid w:val="2CB924D7"/>
    <w:rsid w:val="2CEB206D"/>
    <w:rsid w:val="2D6D3A83"/>
    <w:rsid w:val="2DCC28A2"/>
    <w:rsid w:val="2ECD1454"/>
    <w:rsid w:val="2F0753A8"/>
    <w:rsid w:val="2FE76384"/>
    <w:rsid w:val="30370F09"/>
    <w:rsid w:val="31B217AA"/>
    <w:rsid w:val="321B07DC"/>
    <w:rsid w:val="34872650"/>
    <w:rsid w:val="34D53B3B"/>
    <w:rsid w:val="3566264B"/>
    <w:rsid w:val="368D0B98"/>
    <w:rsid w:val="369A4E8D"/>
    <w:rsid w:val="373C1178"/>
    <w:rsid w:val="386254C3"/>
    <w:rsid w:val="38966CD0"/>
    <w:rsid w:val="3961483C"/>
    <w:rsid w:val="3A793B6F"/>
    <w:rsid w:val="3A9346D2"/>
    <w:rsid w:val="3AB63691"/>
    <w:rsid w:val="3CF616EF"/>
    <w:rsid w:val="3D7421D1"/>
    <w:rsid w:val="3D9D7D21"/>
    <w:rsid w:val="3DB81279"/>
    <w:rsid w:val="3E7D595B"/>
    <w:rsid w:val="3EA0364D"/>
    <w:rsid w:val="3EB93FBD"/>
    <w:rsid w:val="42301D27"/>
    <w:rsid w:val="427C46DB"/>
    <w:rsid w:val="432870AA"/>
    <w:rsid w:val="433710BC"/>
    <w:rsid w:val="443D34DA"/>
    <w:rsid w:val="456116FD"/>
    <w:rsid w:val="48600579"/>
    <w:rsid w:val="491E0356"/>
    <w:rsid w:val="4A1F1E07"/>
    <w:rsid w:val="4A6C75A1"/>
    <w:rsid w:val="4B5B1BB6"/>
    <w:rsid w:val="4BE524E6"/>
    <w:rsid w:val="4BEC10E9"/>
    <w:rsid w:val="4C6E0345"/>
    <w:rsid w:val="4C6F1732"/>
    <w:rsid w:val="4C851BA2"/>
    <w:rsid w:val="4D494047"/>
    <w:rsid w:val="4E2C6DC5"/>
    <w:rsid w:val="4EC565AD"/>
    <w:rsid w:val="4ECD502B"/>
    <w:rsid w:val="4FFB4B13"/>
    <w:rsid w:val="50FD4585"/>
    <w:rsid w:val="52E64D22"/>
    <w:rsid w:val="53775217"/>
    <w:rsid w:val="53F32CE4"/>
    <w:rsid w:val="55223354"/>
    <w:rsid w:val="555B6740"/>
    <w:rsid w:val="567F7BF7"/>
    <w:rsid w:val="57E90EEF"/>
    <w:rsid w:val="586649BC"/>
    <w:rsid w:val="592035F1"/>
    <w:rsid w:val="593453F1"/>
    <w:rsid w:val="5948357A"/>
    <w:rsid w:val="59685378"/>
    <w:rsid w:val="59754FE2"/>
    <w:rsid w:val="5A1A2124"/>
    <w:rsid w:val="5B2E0DED"/>
    <w:rsid w:val="5B5B379A"/>
    <w:rsid w:val="5B87059C"/>
    <w:rsid w:val="5BD229E2"/>
    <w:rsid w:val="5C13760F"/>
    <w:rsid w:val="5C4F6175"/>
    <w:rsid w:val="5D3C27AB"/>
    <w:rsid w:val="5E231120"/>
    <w:rsid w:val="5F4B05D5"/>
    <w:rsid w:val="5FEE56E0"/>
    <w:rsid w:val="60C64FAA"/>
    <w:rsid w:val="60EC6A08"/>
    <w:rsid w:val="6388596E"/>
    <w:rsid w:val="64E06015"/>
    <w:rsid w:val="64EA08BF"/>
    <w:rsid w:val="65F773BF"/>
    <w:rsid w:val="675F2B73"/>
    <w:rsid w:val="67796564"/>
    <w:rsid w:val="68466AF5"/>
    <w:rsid w:val="6850159D"/>
    <w:rsid w:val="68F32175"/>
    <w:rsid w:val="68FC5307"/>
    <w:rsid w:val="698500A5"/>
    <w:rsid w:val="6A6F16AC"/>
    <w:rsid w:val="6AD526FB"/>
    <w:rsid w:val="6B08309F"/>
    <w:rsid w:val="6C536A40"/>
    <w:rsid w:val="6C82451D"/>
    <w:rsid w:val="6C844382"/>
    <w:rsid w:val="6E097B84"/>
    <w:rsid w:val="6E2A5F86"/>
    <w:rsid w:val="6E990054"/>
    <w:rsid w:val="6EA23A26"/>
    <w:rsid w:val="6ECD51C4"/>
    <w:rsid w:val="6ED5572F"/>
    <w:rsid w:val="6F2F0462"/>
    <w:rsid w:val="71384144"/>
    <w:rsid w:val="72E40E85"/>
    <w:rsid w:val="73826C7A"/>
    <w:rsid w:val="73A101B5"/>
    <w:rsid w:val="73F20B39"/>
    <w:rsid w:val="74BB3758"/>
    <w:rsid w:val="752855F6"/>
    <w:rsid w:val="76190049"/>
    <w:rsid w:val="764A1EF3"/>
    <w:rsid w:val="77043E50"/>
    <w:rsid w:val="7785644F"/>
    <w:rsid w:val="78257B6E"/>
    <w:rsid w:val="79124D67"/>
    <w:rsid w:val="7A433A26"/>
    <w:rsid w:val="7A5F68EA"/>
    <w:rsid w:val="7B936C86"/>
    <w:rsid w:val="7CEC13BA"/>
    <w:rsid w:val="7E613037"/>
    <w:rsid w:val="7E6F41CE"/>
    <w:rsid w:val="7EBF6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BA27924-183C-4811-B007-4D2F2A20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uiPriority w:val="9"/>
    <w:qFormat/>
    <w:pPr>
      <w:keepNext/>
      <w:keepLines/>
      <w:numPr>
        <w:numId w:val="1"/>
      </w:numPr>
      <w:outlineLvl w:val="0"/>
    </w:pPr>
    <w:rPr>
      <w:rFonts w:ascii="黑体" w:eastAsia="黑体" w:hAnsi="黑体" w:cs="黑体"/>
      <w:b/>
      <w:kern w:val="44"/>
      <w:sz w:val="28"/>
      <w:szCs w:val="28"/>
    </w:rPr>
  </w:style>
  <w:style w:type="paragraph" w:styleId="2">
    <w:name w:val="heading 2"/>
    <w:basedOn w:val="a0"/>
    <w:next w:val="a0"/>
    <w:uiPriority w:val="9"/>
    <w:unhideWhenUsed/>
    <w:qFormat/>
    <w:pPr>
      <w:keepNext/>
      <w:keepLines/>
      <w:numPr>
        <w:ilvl w:val="1"/>
        <w:numId w:val="1"/>
      </w:numPr>
      <w:tabs>
        <w:tab w:val="left" w:pos="432"/>
      </w:tabs>
      <w:spacing w:before="260" w:after="260" w:line="416" w:lineRule="auto"/>
      <w:outlineLvl w:val="1"/>
    </w:pPr>
    <w:rPr>
      <w:rFonts w:asciiTheme="minorEastAsia" w:eastAsia="黑体" w:hAnsiTheme="minorEastAsia" w:cs="Times New Roman"/>
      <w:color w:val="000000"/>
      <w:szCs w:val="24"/>
    </w:rPr>
  </w:style>
  <w:style w:type="paragraph" w:styleId="3">
    <w:name w:val="heading 3"/>
    <w:basedOn w:val="a0"/>
    <w:next w:val="a0"/>
    <w:uiPriority w:val="9"/>
    <w:unhideWhenUsed/>
    <w:qFormat/>
    <w:pPr>
      <w:keepNext/>
      <w:keepLines/>
      <w:numPr>
        <w:ilvl w:val="2"/>
        <w:numId w:val="1"/>
      </w:numPr>
      <w:tabs>
        <w:tab w:val="left" w:pos="432"/>
      </w:tabs>
      <w:spacing w:line="413" w:lineRule="auto"/>
      <w:outlineLvl w:val="2"/>
    </w:pPr>
    <w:rPr>
      <w:rFonts w:eastAsia="黑体"/>
    </w:rPr>
  </w:style>
  <w:style w:type="paragraph" w:styleId="4">
    <w:name w:val="heading 4"/>
    <w:basedOn w:val="a0"/>
    <w:next w:val="a0"/>
    <w:uiPriority w:val="9"/>
    <w:unhideWhenUsed/>
    <w:qFormat/>
    <w:pPr>
      <w:keepNext/>
      <w:keepLines/>
      <w:numPr>
        <w:ilvl w:val="3"/>
        <w:numId w:val="1"/>
      </w:numPr>
      <w:spacing w:line="372" w:lineRule="auto"/>
      <w:outlineLvl w:val="3"/>
    </w:pPr>
    <w:rPr>
      <w:rFonts w:ascii="Arial" w:eastAsia="黑体" w:hAnsi="Arial"/>
    </w:rPr>
  </w:style>
  <w:style w:type="paragraph" w:styleId="5">
    <w:name w:val="heading 5"/>
    <w:basedOn w:val="a0"/>
    <w:next w:val="a0"/>
    <w:uiPriority w:val="9"/>
    <w:unhideWhenUsed/>
    <w:qFormat/>
    <w:pPr>
      <w:keepNext/>
      <w:keepLines/>
      <w:numPr>
        <w:ilvl w:val="4"/>
        <w:numId w:val="1"/>
      </w:numPr>
      <w:spacing w:line="372" w:lineRule="auto"/>
      <w:outlineLvl w:val="4"/>
    </w:pPr>
    <w:rPr>
      <w:b/>
      <w:sz w:val="28"/>
    </w:rPr>
  </w:style>
  <w:style w:type="paragraph" w:styleId="6">
    <w:name w:val="heading 6"/>
    <w:basedOn w:val="a0"/>
    <w:next w:val="a0"/>
    <w:uiPriority w:val="9"/>
    <w:unhideWhenUsed/>
    <w:qFormat/>
    <w:pPr>
      <w:keepNext/>
      <w:keepLines/>
      <w:numPr>
        <w:ilvl w:val="5"/>
        <w:numId w:val="1"/>
      </w:numPr>
      <w:spacing w:line="317" w:lineRule="auto"/>
      <w:outlineLvl w:val="5"/>
    </w:pPr>
    <w:rPr>
      <w:rFonts w:ascii="Arial" w:eastAsia="黑体" w:hAnsi="Arial"/>
      <w:b/>
      <w:sz w:val="24"/>
    </w:rPr>
  </w:style>
  <w:style w:type="paragraph" w:styleId="7">
    <w:name w:val="heading 7"/>
    <w:basedOn w:val="a0"/>
    <w:next w:val="a0"/>
    <w:uiPriority w:val="9"/>
    <w:unhideWhenUsed/>
    <w:qFormat/>
    <w:pPr>
      <w:keepNext/>
      <w:keepLines/>
      <w:numPr>
        <w:ilvl w:val="6"/>
        <w:numId w:val="1"/>
      </w:numPr>
      <w:spacing w:line="317" w:lineRule="auto"/>
      <w:outlineLvl w:val="6"/>
    </w:pPr>
    <w:rPr>
      <w:b/>
      <w:sz w:val="24"/>
    </w:rPr>
  </w:style>
  <w:style w:type="paragraph" w:styleId="8">
    <w:name w:val="heading 8"/>
    <w:basedOn w:val="a0"/>
    <w:next w:val="a0"/>
    <w:uiPriority w:val="9"/>
    <w:unhideWhenUsed/>
    <w:qFormat/>
    <w:pPr>
      <w:keepNext/>
      <w:keepLines/>
      <w:numPr>
        <w:ilvl w:val="7"/>
        <w:numId w:val="1"/>
      </w:numPr>
      <w:spacing w:line="317" w:lineRule="auto"/>
      <w:outlineLvl w:val="7"/>
    </w:pPr>
    <w:rPr>
      <w:rFonts w:ascii="Arial" w:eastAsia="黑体" w:hAnsi="Arial"/>
      <w:sz w:val="24"/>
    </w:rPr>
  </w:style>
  <w:style w:type="paragraph" w:styleId="9">
    <w:name w:val="heading 9"/>
    <w:basedOn w:val="a0"/>
    <w:next w:val="a0"/>
    <w:uiPriority w:val="9"/>
    <w:unhideWhenUsed/>
    <w:qFormat/>
    <w:pPr>
      <w:keepNext/>
      <w:keepLines/>
      <w:numPr>
        <w:ilvl w:val="8"/>
        <w:numId w:val="1"/>
      </w:numPr>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Date"/>
    <w:basedOn w:val="a0"/>
    <w:next w:val="a0"/>
    <w:link w:val="a7"/>
    <w:uiPriority w:val="99"/>
    <w:unhideWhenUsed/>
    <w:qFormat/>
    <w:pPr>
      <w:ind w:leftChars="2500" w:left="100"/>
    </w:pPr>
  </w:style>
  <w:style w:type="paragraph" w:styleId="a8">
    <w:name w:val="Balloon Text"/>
    <w:basedOn w:val="a0"/>
    <w:link w:val="a9"/>
    <w:uiPriority w:val="99"/>
    <w:unhideWhenUsed/>
    <w:qFormat/>
    <w:rPr>
      <w:sz w:val="18"/>
      <w:szCs w:val="18"/>
    </w:rPr>
  </w:style>
  <w:style w:type="paragraph" w:styleId="aa">
    <w:name w:val="footer"/>
    <w:basedOn w:val="a0"/>
    <w:link w:val="ab"/>
    <w:uiPriority w:val="99"/>
    <w:unhideWhenUsed/>
    <w:qFormat/>
    <w:pPr>
      <w:tabs>
        <w:tab w:val="center" w:pos="4153"/>
        <w:tab w:val="right" w:pos="8306"/>
      </w:tabs>
      <w:snapToGrid w:val="0"/>
      <w:jc w:val="left"/>
    </w:pPr>
    <w:rPr>
      <w:sz w:val="18"/>
      <w:szCs w:val="18"/>
    </w:rPr>
  </w:style>
  <w:style w:type="paragraph" w:styleId="ac">
    <w:name w:val="header"/>
    <w:basedOn w:val="a0"/>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style>
  <w:style w:type="paragraph" w:styleId="ae">
    <w:name w:val="annotation subject"/>
    <w:basedOn w:val="a4"/>
    <w:next w:val="a4"/>
    <w:link w:val="af"/>
    <w:uiPriority w:val="99"/>
    <w:unhideWhenUsed/>
    <w:qFormat/>
    <w:rPr>
      <w:b/>
      <w:bC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rPr>
  </w:style>
  <w:style w:type="character" w:styleId="af2">
    <w:name w:val="FollowedHyperlink"/>
    <w:basedOn w:val="a1"/>
    <w:uiPriority w:val="99"/>
    <w:unhideWhenUsed/>
    <w:qFormat/>
    <w:rPr>
      <w:color w:val="3185C7"/>
      <w:u w:val="none"/>
    </w:rPr>
  </w:style>
  <w:style w:type="character" w:styleId="af3">
    <w:name w:val="Emphasis"/>
    <w:basedOn w:val="a1"/>
    <w:uiPriority w:val="20"/>
    <w:qFormat/>
  </w:style>
  <w:style w:type="character" w:styleId="HTML">
    <w:name w:val="HTML Definition"/>
    <w:basedOn w:val="a1"/>
    <w:uiPriority w:val="99"/>
    <w:unhideWhenUsed/>
    <w:qFormat/>
  </w:style>
  <w:style w:type="character" w:styleId="HTML0">
    <w:name w:val="HTML Acronym"/>
    <w:basedOn w:val="a1"/>
    <w:uiPriority w:val="99"/>
    <w:unhideWhenUsed/>
    <w:qFormat/>
  </w:style>
  <w:style w:type="character" w:styleId="HTML1">
    <w:name w:val="HTML Variable"/>
    <w:basedOn w:val="a1"/>
    <w:uiPriority w:val="99"/>
    <w:unhideWhenUsed/>
    <w:qFormat/>
  </w:style>
  <w:style w:type="character" w:styleId="af4">
    <w:name w:val="Hyperlink"/>
    <w:basedOn w:val="a1"/>
    <w:uiPriority w:val="99"/>
    <w:unhideWhenUsed/>
    <w:qFormat/>
    <w:rPr>
      <w:color w:val="0000FF" w:themeColor="hyperlink"/>
      <w:u w:val="single"/>
    </w:rPr>
  </w:style>
  <w:style w:type="character" w:styleId="HTML2">
    <w:name w:val="HTML Code"/>
    <w:basedOn w:val="a1"/>
    <w:uiPriority w:val="99"/>
    <w:unhideWhenUsed/>
    <w:qFormat/>
    <w:rPr>
      <w:rFonts w:ascii="Courier New" w:hAnsi="Courier New"/>
      <w:color w:val="989898"/>
      <w:sz w:val="20"/>
      <w:bdr w:val="single" w:sz="6" w:space="0" w:color="C6C6C6"/>
    </w:rPr>
  </w:style>
  <w:style w:type="character" w:styleId="af5">
    <w:name w:val="annotation reference"/>
    <w:basedOn w:val="a1"/>
    <w:uiPriority w:val="99"/>
    <w:unhideWhenUsed/>
    <w:qFormat/>
    <w:rPr>
      <w:sz w:val="21"/>
      <w:szCs w:val="21"/>
    </w:rPr>
  </w:style>
  <w:style w:type="character" w:styleId="HTML3">
    <w:name w:val="HTML Cite"/>
    <w:basedOn w:val="a1"/>
    <w:uiPriority w:val="99"/>
    <w:unhideWhenUsed/>
    <w:qFormat/>
  </w:style>
  <w:style w:type="character" w:customStyle="1" w:styleId="a9">
    <w:name w:val="批注框文本 字符"/>
    <w:basedOn w:val="a1"/>
    <w:link w:val="a8"/>
    <w:uiPriority w:val="99"/>
    <w:semiHidden/>
    <w:qFormat/>
    <w:rPr>
      <w:sz w:val="18"/>
      <w:szCs w:val="18"/>
    </w:rPr>
  </w:style>
  <w:style w:type="paragraph" w:customStyle="1" w:styleId="11">
    <w:name w:val="列出段落1"/>
    <w:basedOn w:val="a0"/>
    <w:uiPriority w:val="34"/>
    <w:qFormat/>
    <w:pPr>
      <w:ind w:firstLineChars="200" w:firstLine="420"/>
    </w:pPr>
  </w:style>
  <w:style w:type="character" w:customStyle="1" w:styleId="a7">
    <w:name w:val="日期 字符"/>
    <w:basedOn w:val="a1"/>
    <w:link w:val="a6"/>
    <w:uiPriority w:val="99"/>
    <w:semiHidden/>
    <w:qFormat/>
  </w:style>
  <w:style w:type="character" w:customStyle="1" w:styleId="ad">
    <w:name w:val="页眉 字符"/>
    <w:basedOn w:val="a1"/>
    <w:link w:val="ac"/>
    <w:uiPriority w:val="99"/>
    <w:semiHidden/>
    <w:qFormat/>
    <w:rPr>
      <w:sz w:val="18"/>
      <w:szCs w:val="18"/>
    </w:rPr>
  </w:style>
  <w:style w:type="character" w:customStyle="1" w:styleId="ab">
    <w:name w:val="页脚 字符"/>
    <w:basedOn w:val="a1"/>
    <w:link w:val="aa"/>
    <w:uiPriority w:val="99"/>
    <w:qFormat/>
    <w:rPr>
      <w:sz w:val="18"/>
      <w:szCs w:val="18"/>
    </w:rPr>
  </w:style>
  <w:style w:type="character" w:customStyle="1" w:styleId="a5">
    <w:name w:val="批注文字 字符"/>
    <w:basedOn w:val="a1"/>
    <w:link w:val="a4"/>
    <w:uiPriority w:val="99"/>
    <w:semiHidden/>
    <w:qFormat/>
  </w:style>
  <w:style w:type="character" w:customStyle="1" w:styleId="af">
    <w:name w:val="批注主题 字符"/>
    <w:basedOn w:val="a5"/>
    <w:link w:val="ae"/>
    <w:uiPriority w:val="99"/>
    <w:semiHidden/>
    <w:qFormat/>
    <w:rPr>
      <w:b/>
      <w:bCs/>
    </w:rPr>
  </w:style>
  <w:style w:type="character" w:customStyle="1" w:styleId="A80">
    <w:name w:val="A8"/>
    <w:uiPriority w:val="99"/>
    <w:qFormat/>
    <w:rPr>
      <w:rFonts w:cs="Cambria"/>
      <w:color w:val="000000"/>
      <w:sz w:val="22"/>
      <w:szCs w:val="22"/>
      <w:u w:val="single"/>
    </w:rPr>
  </w:style>
  <w:style w:type="paragraph" w:customStyle="1" w:styleId="af6">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7">
    <w:name w:val="标准标志"/>
    <w:next w:val="a0"/>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8">
    <w:name w:val="其他标准称谓"/>
    <w:next w:val="a0"/>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a">
    <w:name w:val="封面标准英文名称"/>
    <w:basedOn w:val="afb"/>
    <w:qFormat/>
    <w:pPr>
      <w:framePr w:wrap="around"/>
      <w:spacing w:before="370" w:line="400" w:lineRule="exact"/>
    </w:pPr>
    <w:rPr>
      <w:rFonts w:ascii="Times New Roman"/>
      <w:sz w:val="28"/>
      <w:szCs w:val="28"/>
    </w:rPr>
  </w:style>
  <w:style w:type="paragraph" w:customStyle="1" w:styleId="afb">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szCs w:val="22"/>
    </w:rPr>
  </w:style>
  <w:style w:type="paragraph" w:customStyle="1" w:styleId="afc">
    <w:name w:val="封面一致性程度标识"/>
    <w:basedOn w:val="afa"/>
    <w:qFormat/>
    <w:pPr>
      <w:framePr w:wrap="around"/>
      <w:spacing w:before="440"/>
    </w:pPr>
    <w:rPr>
      <w:rFonts w:ascii="宋体" w:eastAsia="宋体"/>
    </w:rPr>
  </w:style>
  <w:style w:type="paragraph" w:customStyle="1" w:styleId="afd">
    <w:name w:val="封面标准文稿类别"/>
    <w:basedOn w:val="afc"/>
    <w:qFormat/>
    <w:pPr>
      <w:framePr w:wrap="around"/>
      <w:spacing w:after="160" w:line="240" w:lineRule="auto"/>
    </w:pPr>
    <w:rPr>
      <w:sz w:val="24"/>
    </w:rPr>
  </w:style>
  <w:style w:type="paragraph" w:customStyle="1" w:styleId="afe">
    <w:name w:val="封面标准文稿编辑信息"/>
    <w:basedOn w:val="afd"/>
    <w:qFormat/>
    <w:pPr>
      <w:framePr w:wrap="around"/>
      <w:spacing w:before="180" w:line="180" w:lineRule="exact"/>
    </w:pPr>
    <w:rPr>
      <w:sz w:val="21"/>
    </w:rPr>
  </w:style>
  <w:style w:type="paragraph" w:customStyle="1" w:styleId="aff">
    <w:name w:val="其他发布日期"/>
    <w:basedOn w:val="aff0"/>
    <w:qFormat/>
    <w:pPr>
      <w:framePr w:wrap="around" w:vAnchor="page" w:hAnchor="text" w:x="1419"/>
    </w:pPr>
  </w:style>
  <w:style w:type="paragraph" w:customStyle="1" w:styleId="aff0">
    <w:name w:val="发布日期"/>
    <w:qFormat/>
    <w:pPr>
      <w:framePr w:w="3997" w:h="471" w:hRule="exact" w:vSpace="181" w:wrap="around" w:hAnchor="page" w:x="7089" w:y="14097" w:anchorLock="1"/>
    </w:pPr>
    <w:rPr>
      <w:rFonts w:eastAsia="黑体"/>
      <w:sz w:val="28"/>
      <w:szCs w:val="22"/>
    </w:rPr>
  </w:style>
  <w:style w:type="paragraph" w:customStyle="1" w:styleId="aff1">
    <w:name w:val="其他实施日期"/>
    <w:basedOn w:val="aff2"/>
    <w:qFormat/>
    <w:pPr>
      <w:framePr w:wrap="around"/>
    </w:pPr>
  </w:style>
  <w:style w:type="paragraph" w:customStyle="1" w:styleId="aff2">
    <w:name w:val="实施日期"/>
    <w:basedOn w:val="aff0"/>
    <w:qFormat/>
    <w:pPr>
      <w:framePr w:wrap="around" w:vAnchor="page" w:hAnchor="text"/>
      <w:jc w:val="right"/>
    </w:pPr>
  </w:style>
  <w:style w:type="paragraph" w:customStyle="1" w:styleId="aff3">
    <w:name w:val="其他发布部门"/>
    <w:basedOn w:val="aff4"/>
    <w:qFormat/>
    <w:pPr>
      <w:framePr w:wrap="around" w:y="15310"/>
      <w:spacing w:line="0" w:lineRule="atLeast"/>
    </w:pPr>
    <w:rPr>
      <w:rFonts w:ascii="黑体" w:eastAsia="黑体"/>
      <w:b w:val="0"/>
    </w:rPr>
  </w:style>
  <w:style w:type="paragraph" w:customStyle="1" w:styleId="aff4">
    <w:name w:val="发布部门"/>
    <w:next w:val="aff5"/>
    <w:qFormat/>
    <w:pPr>
      <w:framePr w:w="7938" w:h="1134" w:hRule="exact" w:hSpace="125" w:vSpace="181" w:wrap="around" w:vAnchor="page" w:hAnchor="page" w:x="2150" w:y="14630" w:anchorLock="1"/>
      <w:jc w:val="center"/>
    </w:pPr>
    <w:rPr>
      <w:rFonts w:ascii="宋体"/>
      <w:b/>
      <w:spacing w:val="20"/>
      <w:w w:val="135"/>
      <w:sz w:val="28"/>
      <w:szCs w:val="22"/>
    </w:rPr>
  </w:style>
  <w:style w:type="paragraph" w:customStyle="1" w:styleId="aff5">
    <w:name w:val="段"/>
    <w:link w:val="Char"/>
    <w:qFormat/>
    <w:pPr>
      <w:tabs>
        <w:tab w:val="center" w:pos="4201"/>
        <w:tab w:val="right" w:leader="dot" w:pos="9298"/>
      </w:tabs>
      <w:autoSpaceDE w:val="0"/>
      <w:autoSpaceDN w:val="0"/>
      <w:ind w:firstLineChars="200" w:firstLine="420"/>
      <w:jc w:val="both"/>
    </w:pPr>
    <w:rPr>
      <w:rFonts w:ascii="宋体"/>
      <w:sz w:val="21"/>
      <w:szCs w:val="22"/>
    </w:rPr>
  </w:style>
  <w:style w:type="character" w:customStyle="1" w:styleId="aff6">
    <w:name w:val="发布"/>
    <w:qFormat/>
    <w:rPr>
      <w:rFonts w:ascii="黑体" w:eastAsia="黑体"/>
      <w:spacing w:val="85"/>
      <w:w w:val="100"/>
      <w:position w:val="3"/>
      <w:sz w:val="28"/>
      <w:szCs w:val="28"/>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
    <w:name w:val="段 Char"/>
    <w:link w:val="aff5"/>
    <w:qFormat/>
    <w:rPr>
      <w:rFonts w:ascii="宋体"/>
      <w:sz w:val="21"/>
      <w:szCs w:val="22"/>
    </w:rPr>
  </w:style>
  <w:style w:type="character" w:customStyle="1" w:styleId="keyword-span-wrap">
    <w:name w:val="keyword-span-wrap"/>
    <w:basedOn w:val="a1"/>
    <w:qFormat/>
    <w:rPr>
      <w:color w:val="19A97B"/>
    </w:rPr>
  </w:style>
  <w:style w:type="character" w:customStyle="1" w:styleId="floaderpathsizenum">
    <w:name w:val="floader_path_sizenum"/>
    <w:basedOn w:val="a1"/>
    <w:qFormat/>
    <w:rPr>
      <w:sz w:val="18"/>
      <w:szCs w:val="18"/>
    </w:rPr>
  </w:style>
  <w:style w:type="character" w:customStyle="1" w:styleId="reverse">
    <w:name w:val="reverse"/>
    <w:basedOn w:val="a1"/>
    <w:qFormat/>
  </w:style>
  <w:style w:type="character" w:customStyle="1" w:styleId="next">
    <w:name w:val="next"/>
    <w:basedOn w:val="a1"/>
    <w:qFormat/>
  </w:style>
  <w:style w:type="character" w:customStyle="1" w:styleId="folderpathnum">
    <w:name w:val="folder_path_num"/>
    <w:basedOn w:val="a1"/>
    <w:qFormat/>
    <w:rPr>
      <w:color w:val="989898"/>
      <w:sz w:val="18"/>
      <w:szCs w:val="18"/>
    </w:rPr>
  </w:style>
  <w:style w:type="character" w:customStyle="1" w:styleId="vdsecret2">
    <w:name w:val="vd_secret2"/>
    <w:basedOn w:val="a1"/>
    <w:qFormat/>
    <w:rPr>
      <w:color w:val="989898"/>
    </w:rPr>
  </w:style>
  <w:style w:type="character" w:customStyle="1" w:styleId="vdpicv22">
    <w:name w:val="vd_pic_v22"/>
    <w:basedOn w:val="a1"/>
    <w:qFormat/>
  </w:style>
  <w:style w:type="character" w:customStyle="1" w:styleId="vdpicv23">
    <w:name w:val="vd_pic_v23"/>
    <w:basedOn w:val="a1"/>
    <w:qFormat/>
  </w:style>
  <w:style w:type="paragraph" w:customStyle="1" w:styleId="a">
    <w:name w:val="章标题"/>
    <w:next w:val="aff5"/>
    <w:qFormat/>
    <w:pPr>
      <w:numPr>
        <w:ilvl w:val="1"/>
        <w:numId w:val="2"/>
      </w:numPr>
      <w:spacing w:beforeLines="50" w:afterLines="50"/>
      <w:jc w:val="both"/>
      <w:outlineLvl w:val="1"/>
    </w:pPr>
    <w:rPr>
      <w:rFonts w:ascii="黑体" w:eastAsia="黑体"/>
      <w:sz w:val="21"/>
    </w:rPr>
  </w:style>
  <w:style w:type="character" w:customStyle="1" w:styleId="li1">
    <w:name w:val="li1"/>
    <w:basedOn w:val="a1"/>
    <w:qFormat/>
  </w:style>
  <w:style w:type="character" w:customStyle="1" w:styleId="tn-selected">
    <w:name w:val="tn-selected"/>
    <w:basedOn w:val="a1"/>
    <w:qFormat/>
    <w:rPr>
      <w:b/>
      <w:color w:val="FFFFFF"/>
      <w:shd w:val="clear" w:color="auto" w:fill="0065A2"/>
    </w:rPr>
  </w:style>
  <w:style w:type="character" w:customStyle="1" w:styleId="next2">
    <w:name w:val="next2"/>
    <w:basedOn w:val="a1"/>
    <w:qFormat/>
    <w:rPr>
      <w:color w:val="999999"/>
      <w:bdr w:val="single" w:sz="6" w:space="0" w:color="CCCCCC"/>
      <w:shd w:val="clear" w:color="auto" w:fill="F8F8F8"/>
    </w:rPr>
  </w:style>
  <w:style w:type="character" w:customStyle="1" w:styleId="picturewrong">
    <w:name w:val="picturewrong"/>
    <w:basedOn w:val="a1"/>
    <w:qFormat/>
  </w:style>
  <w:style w:type="paragraph" w:customStyle="1" w:styleId="aff7">
    <w:name w:val="目次、标准名称标题"/>
    <w:basedOn w:val="a0"/>
    <w:next w:val="aff5"/>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8">
    <w:name w:val="一级条标题"/>
    <w:next w:val="aff5"/>
    <w:qFormat/>
    <w:pPr>
      <w:spacing w:beforeLines="50" w:afterLines="50"/>
      <w:outlineLvl w:val="2"/>
    </w:pPr>
    <w:rPr>
      <w:rFonts w:ascii="黑体" w:eastAsia="黑体"/>
      <w:sz w:val="21"/>
      <w:szCs w:val="21"/>
    </w:rPr>
  </w:style>
  <w:style w:type="paragraph" w:styleId="aff9">
    <w:name w:val="List Paragraph"/>
    <w:basedOn w:val="a0"/>
    <w:uiPriority w:val="34"/>
    <w:qFormat/>
    <w:pPr>
      <w:ind w:firstLineChars="200" w:firstLine="420"/>
    </w:pPr>
    <w:rPr>
      <w:rFonts w:ascii="Cambria" w:eastAsia="宋体" w:hAnsi="Cambr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gb688.cn/bzgk/gb/javascript:void(0)" TargetMode="Externa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gb688.cn/bzgk/gb/javascript:voi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b688.cn/bzgk/gb/javascript:void(0)"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b688.cn/bzgk/gb/javascript:void(0)"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baidu.com/link?url=FYkQB_-TYkiwja1kUClR0fRWWAXhyEhxGHBMOVZB6XmNPIJcXFJ2NDdMX2jmAdZK2UbUkJPqEWsSBCy9KQKnh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gb688.cn/bzgk/gb/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931D8-CE74-458C-B7F7-950A848C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887</Words>
  <Characters>5057</Characters>
  <Application>Microsoft Office Word</Application>
  <DocSecurity>0</DocSecurity>
  <Lines>42</Lines>
  <Paragraphs>11</Paragraphs>
  <ScaleCrop>false</ScaleCrop>
  <Company>Microsoft</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GHOST580.COM</dc:creator>
  <cp:lastModifiedBy>QS</cp:lastModifiedBy>
  <cp:revision>5</cp:revision>
  <cp:lastPrinted>2018-11-13T08:51:00Z</cp:lastPrinted>
  <dcterms:created xsi:type="dcterms:W3CDTF">2019-12-27T06:50:00Z</dcterms:created>
  <dcterms:modified xsi:type="dcterms:W3CDTF">2020-01-07T06:03:00Z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